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83863" w14:textId="77777777" w:rsidR="00CC3B48" w:rsidRPr="00CC3B48" w:rsidRDefault="00CC3B48" w:rsidP="00CC3B48">
      <w:pPr>
        <w:jc w:val="center"/>
        <w:rPr>
          <w:rFonts w:ascii="Cambria" w:hAnsi="Cambria" w:cs="Calibri"/>
          <w:b/>
          <w:bCs/>
          <w:sz w:val="28"/>
          <w:szCs w:val="28"/>
        </w:rPr>
      </w:pPr>
      <w:r w:rsidRPr="00CC3B48">
        <w:rPr>
          <w:rFonts w:ascii="Cambria" w:hAnsi="Cambria" w:cs="Calibri"/>
          <w:b/>
          <w:bCs/>
          <w:sz w:val="28"/>
          <w:szCs w:val="28"/>
        </w:rPr>
        <w:t>Dimensi Etika dan Spiritualitas dalam Tasawuf: Relevansi bagi kehidupan Modern</w:t>
      </w:r>
    </w:p>
    <w:p w14:paraId="1BB652A2" w14:textId="77777777" w:rsidR="00B051E7" w:rsidRDefault="00B051E7" w:rsidP="005335E5">
      <w:pPr>
        <w:spacing w:after="0" w:line="240" w:lineRule="auto"/>
        <w:rPr>
          <w:rFonts w:ascii="Cambria" w:eastAsia="Garamond" w:hAnsi="Cambria" w:cs="Garamond"/>
          <w:b/>
          <w:bCs/>
          <w:color w:val="000000"/>
          <w:sz w:val="28"/>
          <w:szCs w:val="28"/>
        </w:rPr>
      </w:pPr>
    </w:p>
    <w:p w14:paraId="546E9462" w14:textId="1BE1B58B" w:rsidR="005335E5" w:rsidRDefault="00CC3B48" w:rsidP="005335E5">
      <w:pPr>
        <w:pStyle w:val="NoSpacing"/>
        <w:tabs>
          <w:tab w:val="left" w:pos="4296"/>
        </w:tabs>
        <w:jc w:val="center"/>
        <w:rPr>
          <w:rFonts w:ascii="Cambria" w:eastAsia="Garamond" w:hAnsi="Cambria" w:cs="Garamond"/>
          <w:b/>
          <w:color w:val="000000"/>
          <w:sz w:val="20"/>
          <w:szCs w:val="20"/>
          <w:lang w:val="en-US"/>
        </w:rPr>
      </w:pPr>
      <w:proofErr w:type="spellStart"/>
      <w:r>
        <w:rPr>
          <w:rFonts w:ascii="Cambria" w:eastAsia="Garamond" w:hAnsi="Cambria" w:cs="Garamond"/>
          <w:b/>
          <w:color w:val="000000"/>
          <w:sz w:val="20"/>
          <w:szCs w:val="20"/>
          <w:lang w:val="en-US"/>
        </w:rPr>
        <w:t>Nurfadilah</w:t>
      </w:r>
      <w:proofErr w:type="spellEnd"/>
      <w:r w:rsidRPr="00CC3B48">
        <w:rPr>
          <w:rFonts w:ascii="Cambria" w:eastAsia="Garamond" w:hAnsi="Cambria" w:cs="Garamond"/>
          <w:b/>
          <w:color w:val="000000"/>
          <w:sz w:val="20"/>
          <w:szCs w:val="20"/>
          <w:lang w:val="en-US"/>
        </w:rPr>
        <w:t xml:space="preserve">, </w:t>
      </w:r>
      <w:proofErr w:type="spellStart"/>
      <w:r w:rsidRPr="00CC3B48">
        <w:rPr>
          <w:rFonts w:ascii="Cambria" w:eastAsia="Garamond" w:hAnsi="Cambria" w:cs="Garamond"/>
          <w:b/>
          <w:color w:val="000000"/>
          <w:sz w:val="20"/>
          <w:szCs w:val="20"/>
          <w:lang w:val="en-US"/>
        </w:rPr>
        <w:t>Mutia</w:t>
      </w:r>
      <w:proofErr w:type="spellEnd"/>
      <w:r w:rsidRPr="00CC3B48">
        <w:rPr>
          <w:rFonts w:ascii="Cambria" w:eastAsia="Garamond" w:hAnsi="Cambria" w:cs="Garamond"/>
          <w:b/>
          <w:color w:val="000000"/>
          <w:sz w:val="20"/>
          <w:szCs w:val="20"/>
          <w:lang w:val="en-US"/>
        </w:rPr>
        <w:t xml:space="preserve"> </w:t>
      </w:r>
      <w:proofErr w:type="spellStart"/>
      <w:r w:rsidRPr="00CC3B48">
        <w:rPr>
          <w:rFonts w:ascii="Cambria" w:eastAsia="Garamond" w:hAnsi="Cambria" w:cs="Garamond"/>
          <w:b/>
          <w:color w:val="000000"/>
          <w:sz w:val="20"/>
          <w:szCs w:val="20"/>
          <w:lang w:val="en-US"/>
        </w:rPr>
        <w:t>Brillianty</w:t>
      </w:r>
      <w:proofErr w:type="spellEnd"/>
      <w:r w:rsidRPr="00953904">
        <w:rPr>
          <w:rFonts w:ascii="Cambria" w:eastAsia="Garamond" w:hAnsi="Cambria" w:cs="Garamond"/>
          <w:b/>
          <w:color w:val="000000"/>
          <w:sz w:val="20"/>
          <w:szCs w:val="20"/>
          <w:lang w:val="en-US"/>
        </w:rPr>
        <w:t xml:space="preserve">, </w:t>
      </w:r>
      <w:r>
        <w:rPr>
          <w:rFonts w:ascii="Cambria" w:eastAsia="Garamond" w:hAnsi="Cambria" w:cs="Garamond"/>
          <w:b/>
          <w:color w:val="000000"/>
          <w:sz w:val="20"/>
          <w:szCs w:val="20"/>
          <w:lang w:val="en-US"/>
        </w:rPr>
        <w:t>Nurut Taufik</w:t>
      </w:r>
    </w:p>
    <w:p w14:paraId="3CFE4D8B" w14:textId="77777777" w:rsidR="00947B6C" w:rsidRPr="00CC3B48" w:rsidRDefault="00947B6C" w:rsidP="005335E5">
      <w:pPr>
        <w:pStyle w:val="NoSpacing"/>
        <w:tabs>
          <w:tab w:val="left" w:pos="4296"/>
        </w:tabs>
        <w:jc w:val="center"/>
        <w:rPr>
          <w:rFonts w:ascii="Cambria" w:eastAsia="Garamond" w:hAnsi="Cambria" w:cs="Garamond"/>
          <w:b/>
          <w:color w:val="000000"/>
          <w:sz w:val="20"/>
          <w:szCs w:val="20"/>
          <w:vertAlign w:val="superscript"/>
          <w:lang w:val="en-US"/>
        </w:rPr>
      </w:pPr>
    </w:p>
    <w:p w14:paraId="313F5B27" w14:textId="0AE9E8B6" w:rsidR="005335E5" w:rsidRPr="00947B6C" w:rsidRDefault="005335E5" w:rsidP="005335E5">
      <w:pPr>
        <w:pStyle w:val="NoSpacing"/>
        <w:tabs>
          <w:tab w:val="left" w:pos="4296"/>
        </w:tabs>
        <w:jc w:val="center"/>
        <w:rPr>
          <w:rFonts w:ascii="Garamond" w:eastAsia="Garamond" w:hAnsi="Garamond" w:cs="Garamond"/>
          <w:bCs/>
          <w:color w:val="000000"/>
          <w:sz w:val="22"/>
          <w:szCs w:val="22"/>
          <w:lang w:val="en-US"/>
        </w:rPr>
      </w:pPr>
      <w:proofErr w:type="spellStart"/>
      <w:r w:rsidRPr="00947B6C">
        <w:rPr>
          <w:rFonts w:ascii="Garamond" w:eastAsia="Garamond" w:hAnsi="Garamond" w:cs="Garamond"/>
          <w:bCs/>
          <w:color w:val="000000"/>
          <w:sz w:val="22"/>
          <w:szCs w:val="22"/>
          <w:lang w:val="en-US"/>
        </w:rPr>
        <w:t>Sekolah</w:t>
      </w:r>
      <w:proofErr w:type="spellEnd"/>
      <w:r w:rsidRPr="00947B6C">
        <w:rPr>
          <w:rFonts w:ascii="Garamond" w:eastAsia="Garamond" w:hAnsi="Garamond" w:cs="Garamond"/>
          <w:bCs/>
          <w:color w:val="000000"/>
          <w:sz w:val="22"/>
          <w:szCs w:val="22"/>
          <w:lang w:val="en-US"/>
        </w:rPr>
        <w:t xml:space="preserve"> Tinggi </w:t>
      </w:r>
      <w:proofErr w:type="spellStart"/>
      <w:r w:rsidRPr="00947B6C">
        <w:rPr>
          <w:rFonts w:ascii="Garamond" w:eastAsia="Garamond" w:hAnsi="Garamond" w:cs="Garamond"/>
          <w:bCs/>
          <w:color w:val="000000"/>
          <w:sz w:val="22"/>
          <w:szCs w:val="22"/>
          <w:lang w:val="en-US"/>
        </w:rPr>
        <w:t>Ilmu</w:t>
      </w:r>
      <w:proofErr w:type="spellEnd"/>
      <w:r w:rsidRPr="00947B6C">
        <w:rPr>
          <w:rFonts w:ascii="Garamond" w:eastAsia="Garamond" w:hAnsi="Garamond" w:cs="Garamond"/>
          <w:bCs/>
          <w:color w:val="000000"/>
          <w:sz w:val="22"/>
          <w:szCs w:val="22"/>
          <w:lang w:val="en-US"/>
        </w:rPr>
        <w:t xml:space="preserve"> </w:t>
      </w:r>
      <w:proofErr w:type="spellStart"/>
      <w:r w:rsidRPr="00947B6C">
        <w:rPr>
          <w:rFonts w:ascii="Garamond" w:eastAsia="Garamond" w:hAnsi="Garamond" w:cs="Garamond"/>
          <w:bCs/>
          <w:color w:val="000000"/>
          <w:sz w:val="22"/>
          <w:szCs w:val="22"/>
          <w:lang w:val="en-US"/>
        </w:rPr>
        <w:t>Tarbiyah</w:t>
      </w:r>
      <w:proofErr w:type="spellEnd"/>
      <w:r w:rsidRPr="00947B6C">
        <w:rPr>
          <w:rFonts w:ascii="Garamond" w:eastAsia="Garamond" w:hAnsi="Garamond" w:cs="Garamond"/>
          <w:bCs/>
          <w:color w:val="000000"/>
          <w:sz w:val="22"/>
          <w:szCs w:val="22"/>
          <w:lang w:val="en-US"/>
        </w:rPr>
        <w:t xml:space="preserve"> Balikpapan, Indonesia</w:t>
      </w:r>
    </w:p>
    <w:p w14:paraId="43B641BE" w14:textId="1DA1C5ED" w:rsidR="00CC3B48" w:rsidRPr="00CC3B48" w:rsidRDefault="00634535" w:rsidP="00CC3B48">
      <w:pPr>
        <w:spacing w:line="240" w:lineRule="auto"/>
        <w:jc w:val="center"/>
        <w:rPr>
          <w:rStyle w:val="16"/>
          <w:rFonts w:ascii="Cambria" w:hAnsi="Cambria"/>
          <w:sz w:val="20"/>
          <w:szCs w:val="20"/>
        </w:rPr>
      </w:pPr>
      <w:hyperlink r:id="rId8" w:history="1">
        <w:r w:rsidRPr="008408C8">
          <w:rPr>
            <w:rStyle w:val="Hyperlink"/>
            <w:rFonts w:ascii="Cambria" w:hAnsi="Cambria" w:cs="Arial"/>
            <w:i/>
            <w:iCs/>
            <w:sz w:val="20"/>
            <w:szCs w:val="20"/>
          </w:rPr>
          <w:t>Nurfadilahh005@gmail.com</w:t>
        </w:r>
      </w:hyperlink>
      <w:r w:rsidR="00CC3B48" w:rsidRPr="00CC3B48">
        <w:rPr>
          <w:rFonts w:ascii="Cambria" w:hAnsi="Cambria"/>
          <w:i/>
          <w:iCs/>
          <w:color w:val="215E99" w:themeColor="text2" w:themeTint="BF"/>
          <w:sz w:val="20"/>
          <w:szCs w:val="20"/>
        </w:rPr>
        <w:t xml:space="preserve">, </w:t>
      </w:r>
      <w:hyperlink r:id="rId9" w:history="1">
        <w:r w:rsidR="00CC3B48" w:rsidRPr="00CC3B48">
          <w:rPr>
            <w:rStyle w:val="15"/>
            <w:rFonts w:ascii="Cambria" w:hAnsi="Cambria" w:cs="Arial"/>
            <w:i/>
            <w:iCs/>
            <w:sz w:val="20"/>
            <w:szCs w:val="20"/>
          </w:rPr>
          <w:t>mutiabrillianty080771@gmail.com</w:t>
        </w:r>
      </w:hyperlink>
      <w:r w:rsidR="00CC3B48" w:rsidRPr="00CC3B48">
        <w:rPr>
          <w:rFonts w:ascii="Cambria" w:hAnsi="Cambria"/>
          <w:i/>
          <w:iCs/>
          <w:color w:val="215E99" w:themeColor="text2" w:themeTint="BF"/>
          <w:sz w:val="20"/>
          <w:szCs w:val="20"/>
        </w:rPr>
        <w:t>,</w:t>
      </w:r>
      <w:r w:rsidR="00CC3B48" w:rsidRPr="00CC3B48">
        <w:rPr>
          <w:rFonts w:ascii="Cambria" w:hAnsi="Cambria"/>
          <w:i/>
          <w:iCs/>
          <w:sz w:val="20"/>
          <w:szCs w:val="20"/>
        </w:rPr>
        <w:t xml:space="preserve"> </w:t>
      </w:r>
      <w:hyperlink r:id="rId10" w:history="1">
        <w:r w:rsidR="00CC3B48" w:rsidRPr="00CC3B48">
          <w:rPr>
            <w:rStyle w:val="15"/>
            <w:rFonts w:ascii="Cambria" w:hAnsi="Cambria"/>
            <w:i/>
            <w:iCs/>
            <w:sz w:val="20"/>
            <w:szCs w:val="20"/>
          </w:rPr>
          <w:t>nrtaufik@gmail.com</w:t>
        </w:r>
      </w:hyperlink>
    </w:p>
    <w:p w14:paraId="7A3578FB" w14:textId="50E614CE" w:rsidR="005335E5" w:rsidRDefault="005335E5" w:rsidP="003842E8">
      <w:pPr>
        <w:pStyle w:val="NoSpacing"/>
        <w:tabs>
          <w:tab w:val="left" w:pos="4296"/>
        </w:tabs>
        <w:rPr>
          <w:rFonts w:ascii="Cambria" w:eastAsia="Garamond" w:hAnsi="Cambria" w:cs="Garamond"/>
          <w:b/>
          <w:i/>
          <w:iCs/>
          <w:color w:val="215E99" w:themeColor="text2" w:themeTint="BF"/>
          <w:sz w:val="20"/>
          <w:szCs w:val="20"/>
        </w:rPr>
      </w:pPr>
    </w:p>
    <w:p w14:paraId="733241CC" w14:textId="77777777" w:rsidR="005335E5" w:rsidRPr="005335E5" w:rsidRDefault="005335E5" w:rsidP="005335E5">
      <w:pPr>
        <w:pStyle w:val="NoSpacing"/>
        <w:tabs>
          <w:tab w:val="left" w:pos="4296"/>
        </w:tabs>
        <w:jc w:val="center"/>
        <w:rPr>
          <w:rFonts w:ascii="Cambria" w:hAnsi="Cambria"/>
          <w:i/>
          <w:iCs/>
          <w:sz w:val="20"/>
          <w:szCs w:val="20"/>
          <w:lang w:val="en-US"/>
        </w:rPr>
      </w:pPr>
    </w:p>
    <w:p w14:paraId="62AE2588" w14:textId="77777777" w:rsidR="00CC3B48" w:rsidRPr="00CC3B48" w:rsidRDefault="00CC3B48" w:rsidP="00CC3B48">
      <w:pPr>
        <w:spacing w:after="200" w:line="23" w:lineRule="atLeast"/>
        <w:jc w:val="both"/>
        <w:rPr>
          <w:rFonts w:ascii="Georgia" w:eastAsia="Calibri" w:hAnsi="Georgia" w:cs="Garamond"/>
          <w:sz w:val="20"/>
          <w:szCs w:val="20"/>
          <w:lang w:val="en"/>
        </w:rPr>
      </w:pPr>
      <w:r w:rsidRPr="00CC3B48">
        <w:rPr>
          <w:rStyle w:val="15"/>
          <w:rFonts w:ascii="Georgia" w:hAnsi="Georgia"/>
          <w:b/>
          <w:bCs/>
          <w:color w:val="000000"/>
          <w:sz w:val="20"/>
          <w:szCs w:val="20"/>
          <w:u w:val="none"/>
        </w:rPr>
        <w:t>Abstract:</w:t>
      </w:r>
      <w:r w:rsidRPr="00CC3B48">
        <w:rPr>
          <w:rFonts w:ascii="Georgia" w:eastAsia="Calibri" w:hAnsi="Georgia" w:cs="Garamond"/>
          <w:sz w:val="20"/>
          <w:szCs w:val="20"/>
          <w:lang w:val="en"/>
        </w:rPr>
        <w:t xml:space="preserve"> </w:t>
      </w:r>
    </w:p>
    <w:p w14:paraId="03D28D2B" w14:textId="4DE2C412" w:rsidR="00CC3B48" w:rsidRPr="00CC3B48" w:rsidRDefault="00CC3B48" w:rsidP="00CC3B48">
      <w:pPr>
        <w:spacing w:after="200" w:line="23" w:lineRule="atLeast"/>
        <w:jc w:val="both"/>
        <w:rPr>
          <w:rStyle w:val="15"/>
          <w:rFonts w:ascii="Georgia" w:hAnsi="Georgia" w:cs="Garamond"/>
          <w:color w:val="auto"/>
          <w:sz w:val="20"/>
          <w:szCs w:val="20"/>
          <w:u w:val="none"/>
          <w:lang w:val="en"/>
        </w:rPr>
      </w:pPr>
      <w:r w:rsidRPr="00CC3B48">
        <w:rPr>
          <w:rFonts w:ascii="Georgia" w:eastAsia="Calibri" w:hAnsi="Georgia" w:cs="Garamond"/>
          <w:sz w:val="20"/>
          <w:szCs w:val="20"/>
          <w:lang w:val="en"/>
        </w:rPr>
        <w:t xml:space="preserve">Technological advances and modernization offer various conveniences, but they also have negative impacts in the form of a decline in morality and spirituality, contributing to the rise of mental health disorders in Indonesia. Materialistic and hedonistic lifestyles, the pressures of city life, and the loss of meaning in life are causing an increasing number of individuals to experience anxiety, depression, and confusion about the direction of life. This study aims to examine the relevance of Sufism ethics and spirituality in addressing the psychological and moral problems of modern society through a qualitative approach based on literature studies, in-depth interviews, and observations in urban communities in Balikpapan. The research findings indicate that Sufism teachings such as </w:t>
      </w:r>
      <w:proofErr w:type="spellStart"/>
      <w:r w:rsidRPr="00CC3B48">
        <w:rPr>
          <w:rFonts w:ascii="Georgia" w:eastAsia="Calibri" w:hAnsi="Georgia" w:cs="Garamond"/>
          <w:sz w:val="20"/>
          <w:szCs w:val="20"/>
          <w:lang w:val="en"/>
        </w:rPr>
        <w:t>tazkiyah</w:t>
      </w:r>
      <w:proofErr w:type="spellEnd"/>
      <w:r w:rsidRPr="00CC3B48">
        <w:rPr>
          <w:rFonts w:ascii="Georgia" w:eastAsia="Calibri" w:hAnsi="Georgia" w:cs="Garamond"/>
          <w:sz w:val="20"/>
          <w:szCs w:val="20"/>
          <w:lang w:val="en"/>
        </w:rPr>
        <w:t xml:space="preserve"> al-</w:t>
      </w:r>
      <w:proofErr w:type="spellStart"/>
      <w:r w:rsidRPr="00CC3B48">
        <w:rPr>
          <w:rFonts w:ascii="Georgia" w:eastAsia="Calibri" w:hAnsi="Georgia" w:cs="Garamond"/>
          <w:sz w:val="20"/>
          <w:szCs w:val="20"/>
          <w:lang w:val="en"/>
        </w:rPr>
        <w:t>nafs</w:t>
      </w:r>
      <w:proofErr w:type="spellEnd"/>
      <w:r w:rsidRPr="00CC3B48">
        <w:rPr>
          <w:rFonts w:ascii="Georgia" w:eastAsia="Calibri" w:hAnsi="Georgia" w:cs="Garamond"/>
          <w:sz w:val="20"/>
          <w:szCs w:val="20"/>
          <w:lang w:val="en"/>
        </w:rPr>
        <w:t xml:space="preserve"> (religious devotion), patience, gratitude, tawa</w:t>
      </w:r>
      <w:r w:rsidRPr="00CC3B48">
        <w:rPr>
          <w:rFonts w:ascii="Georgia" w:hAnsi="Georgia" w:cs="Garamond"/>
          <w:sz w:val="20"/>
          <w:szCs w:val="20"/>
          <w:lang w:val="en-US"/>
        </w:rPr>
        <w:t>ka</w:t>
      </w:r>
      <w:r w:rsidRPr="00CC3B48">
        <w:rPr>
          <w:rFonts w:ascii="Georgia" w:eastAsia="Calibri" w:hAnsi="Georgia" w:cs="Garamond"/>
          <w:sz w:val="20"/>
          <w:szCs w:val="20"/>
          <w:lang w:val="en"/>
        </w:rPr>
        <w:t>l (trust in God), and honesty can help individuals manage stress, stabilize emotions, and foster moral awareness amidst the current of modernization. Furthermore, spiritual practices such as d</w:t>
      </w:r>
      <w:proofErr w:type="spellStart"/>
      <w:r w:rsidRPr="00CC3B48">
        <w:rPr>
          <w:rFonts w:ascii="Georgia" w:hAnsi="Georgia" w:cs="Garamond"/>
          <w:sz w:val="20"/>
          <w:szCs w:val="20"/>
          <w:lang w:val="en-US"/>
        </w:rPr>
        <w:t>zikir</w:t>
      </w:r>
      <w:proofErr w:type="spellEnd"/>
      <w:r w:rsidRPr="00CC3B48">
        <w:rPr>
          <w:rFonts w:ascii="Georgia" w:eastAsia="Calibri" w:hAnsi="Georgia" w:cs="Garamond"/>
          <w:sz w:val="20"/>
          <w:szCs w:val="20"/>
          <w:lang w:val="en"/>
        </w:rPr>
        <w:t xml:space="preserve"> (remembrance of God), </w:t>
      </w:r>
      <w:proofErr w:type="spellStart"/>
      <w:r w:rsidRPr="00CC3B48">
        <w:rPr>
          <w:rFonts w:ascii="Georgia" w:eastAsia="Calibri" w:hAnsi="Georgia" w:cs="Garamond"/>
          <w:sz w:val="20"/>
          <w:szCs w:val="20"/>
          <w:lang w:val="en"/>
        </w:rPr>
        <w:t>tafakur</w:t>
      </w:r>
      <w:proofErr w:type="spellEnd"/>
      <w:r w:rsidRPr="00CC3B48">
        <w:rPr>
          <w:rFonts w:ascii="Georgia" w:eastAsia="Calibri" w:hAnsi="Georgia" w:cs="Garamond"/>
          <w:sz w:val="20"/>
          <w:szCs w:val="20"/>
          <w:lang w:val="en"/>
        </w:rPr>
        <w:t xml:space="preserve"> (reflection), and </w:t>
      </w:r>
      <w:proofErr w:type="spellStart"/>
      <w:r w:rsidRPr="00CC3B48">
        <w:rPr>
          <w:rFonts w:ascii="Georgia" w:eastAsia="Calibri" w:hAnsi="Georgia" w:cs="Garamond"/>
          <w:sz w:val="20"/>
          <w:szCs w:val="20"/>
          <w:lang w:val="en"/>
        </w:rPr>
        <w:t>muhasabah</w:t>
      </w:r>
      <w:proofErr w:type="spellEnd"/>
      <w:r w:rsidRPr="00CC3B48">
        <w:rPr>
          <w:rFonts w:ascii="Georgia" w:eastAsia="Calibri" w:hAnsi="Georgia" w:cs="Garamond"/>
          <w:sz w:val="20"/>
          <w:szCs w:val="20"/>
          <w:lang w:val="en"/>
        </w:rPr>
        <w:t xml:space="preserve"> (reflection in prayer) have been shown to provide inner peace, reduce anxiety, and strengthen spiritual relationships with God. Contemporary literature also confirms that Sufism can serve as a relevant psychotherapeutic approach in the current era. Thus, Sufism becomes an effective moral and spiritual model in responding to modern mental and ethical crises, while simultaneously forming more conscious, empathetic, and resilient individuals.</w:t>
      </w:r>
    </w:p>
    <w:p w14:paraId="55F7F572" w14:textId="28CA44BF" w:rsidR="005335E5" w:rsidRPr="00CC3B48" w:rsidRDefault="00CC3B48" w:rsidP="00CC3B48">
      <w:pPr>
        <w:spacing w:after="0" w:line="240" w:lineRule="auto"/>
        <w:jc w:val="both"/>
        <w:rPr>
          <w:rFonts w:ascii="Georgia" w:eastAsiaTheme="majorEastAsia" w:hAnsi="Georgia" w:cstheme="majorBidi"/>
          <w:sz w:val="20"/>
          <w:szCs w:val="20"/>
          <w:lang w:val="en-US"/>
        </w:rPr>
      </w:pPr>
      <w:r w:rsidRPr="00CC3B48">
        <w:rPr>
          <w:rFonts w:ascii="Georgia" w:eastAsia="Times New Roman" w:hAnsi="Georgia" w:cs="Times New Roman"/>
          <w:b/>
          <w:bCs/>
          <w:color w:val="000000" w:themeColor="text1"/>
          <w:sz w:val="20"/>
          <w:szCs w:val="20"/>
        </w:rPr>
        <w:t>Keywords:</w:t>
      </w:r>
      <w:r w:rsidRPr="00CC3B48">
        <w:rPr>
          <w:rFonts w:ascii="Georgia" w:eastAsia="Times New Roman" w:hAnsi="Georgia" w:cs="Garamond"/>
          <w:b/>
          <w:bCs/>
          <w:color w:val="000000" w:themeColor="text1"/>
          <w:sz w:val="20"/>
          <w:szCs w:val="20"/>
          <w:lang w:val="en-US"/>
        </w:rPr>
        <w:t xml:space="preserve"> </w:t>
      </w:r>
      <w:r w:rsidRPr="00CC3B48">
        <w:rPr>
          <w:rFonts w:ascii="Georgia" w:hAnsi="Georgia" w:cs="Garamond"/>
          <w:color w:val="000000"/>
          <w:sz w:val="20"/>
          <w:szCs w:val="20"/>
        </w:rPr>
        <w:t>Sufism, Relevance, Spirituality, Ethics, Modern</w:t>
      </w:r>
      <w:r>
        <w:rPr>
          <w:rFonts w:ascii="Georgia" w:hAnsi="Georgia" w:cs="Garamond"/>
          <w:color w:val="000000"/>
          <w:sz w:val="20"/>
          <w:szCs w:val="20"/>
        </w:rPr>
        <w:t>.</w:t>
      </w:r>
    </w:p>
    <w:p w14:paraId="248FFA12" w14:textId="77777777" w:rsidR="005335E5" w:rsidRPr="00CC3B48" w:rsidRDefault="005335E5" w:rsidP="005335E5">
      <w:pPr>
        <w:spacing w:after="0" w:line="240" w:lineRule="auto"/>
        <w:jc w:val="both"/>
        <w:rPr>
          <w:rFonts w:ascii="Georgia" w:eastAsiaTheme="majorEastAsia" w:hAnsi="Georgia" w:cstheme="majorBidi"/>
          <w:sz w:val="20"/>
          <w:szCs w:val="20"/>
          <w:lang w:val="en-US"/>
        </w:rPr>
      </w:pPr>
    </w:p>
    <w:p w14:paraId="7E09C3F7" w14:textId="77777777" w:rsidR="00CC3B48" w:rsidRPr="00CC3B48" w:rsidRDefault="00CC3B48" w:rsidP="00CC3B48">
      <w:pPr>
        <w:spacing w:after="200" w:line="23" w:lineRule="atLeast"/>
        <w:jc w:val="both"/>
        <w:rPr>
          <w:rStyle w:val="15"/>
          <w:rFonts w:ascii="Georgia" w:hAnsi="Georgia"/>
          <w:b/>
          <w:bCs/>
          <w:color w:val="000000"/>
          <w:sz w:val="20"/>
          <w:szCs w:val="20"/>
          <w:u w:val="none"/>
          <w:lang w:val="en-US"/>
        </w:rPr>
      </w:pPr>
      <w:proofErr w:type="spellStart"/>
      <w:r w:rsidRPr="00CC3B48">
        <w:rPr>
          <w:rStyle w:val="15"/>
          <w:rFonts w:ascii="Georgia" w:hAnsi="Georgia"/>
          <w:b/>
          <w:bCs/>
          <w:color w:val="000000"/>
          <w:sz w:val="20"/>
          <w:szCs w:val="20"/>
          <w:u w:val="none"/>
          <w:lang w:val="en-US"/>
        </w:rPr>
        <w:t>Abstrak</w:t>
      </w:r>
      <w:proofErr w:type="spellEnd"/>
      <w:r w:rsidRPr="00CC3B48">
        <w:rPr>
          <w:rStyle w:val="15"/>
          <w:rFonts w:ascii="Georgia" w:hAnsi="Georgia"/>
          <w:b/>
          <w:bCs/>
          <w:color w:val="000000"/>
          <w:sz w:val="20"/>
          <w:szCs w:val="20"/>
          <w:u w:val="none"/>
          <w:lang w:val="en-US"/>
        </w:rPr>
        <w:t>:</w:t>
      </w:r>
    </w:p>
    <w:p w14:paraId="076D9B64" w14:textId="57AFC979" w:rsidR="00CC3B48" w:rsidRPr="00CC3B48" w:rsidRDefault="00CC3B48" w:rsidP="00CC3B48">
      <w:pPr>
        <w:spacing w:after="200" w:line="23" w:lineRule="atLeast"/>
        <w:jc w:val="both"/>
        <w:rPr>
          <w:rStyle w:val="15"/>
          <w:rFonts w:ascii="Georgia" w:hAnsi="Georgia" w:cs="Garamond"/>
          <w:color w:val="auto"/>
          <w:sz w:val="20"/>
          <w:szCs w:val="20"/>
          <w:u w:val="none"/>
          <w:lang w:val="en"/>
        </w:rPr>
      </w:pPr>
      <w:proofErr w:type="spellStart"/>
      <w:r w:rsidRPr="00CC3B48">
        <w:rPr>
          <w:rFonts w:ascii="Georgia" w:eastAsia="Calibri" w:hAnsi="Georgia" w:cs="Garamond"/>
          <w:sz w:val="20"/>
          <w:szCs w:val="20"/>
          <w:lang w:val="en"/>
        </w:rPr>
        <w:t>Kemajuan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teknologi</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modernisasi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memang</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menawarkan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berbagai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kemudahan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namun</w:t>
      </w:r>
      <w:proofErr w:type="spellEnd"/>
      <w:r w:rsidRPr="00CC3B48">
        <w:rPr>
          <w:rFonts w:ascii="Georgia" w:eastAsia="Calibri" w:hAnsi="Georgia" w:cs="Garamond"/>
          <w:sz w:val="20"/>
          <w:szCs w:val="20"/>
          <w:lang w:val="en"/>
        </w:rPr>
        <w:t xml:space="preserve"> juga </w:t>
      </w:r>
      <w:proofErr w:type="spellStart"/>
      <w:r w:rsidRPr="00CC3B48">
        <w:rPr>
          <w:rFonts w:ascii="Georgia" w:eastAsia="Calibri" w:hAnsi="Georgia" w:cs="Garamond"/>
          <w:sz w:val="20"/>
          <w:szCs w:val="20"/>
          <w:lang w:val="en"/>
        </w:rPr>
        <w:t>membawa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dampak</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buruk</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berupa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menurunnya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moralitas</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spiritualitas</w:t>
      </w:r>
      <w:proofErr w:type="spellEnd"/>
      <w:r w:rsidRPr="00CC3B48">
        <w:rPr>
          <w:rFonts w:ascii="Georgia" w:eastAsia="Calibri" w:hAnsi="Georgia" w:cs="Garamond"/>
          <w:sz w:val="20"/>
          <w:szCs w:val="20"/>
          <w:lang w:val="en"/>
        </w:rPr>
        <w:t xml:space="preserve"> yang </w:t>
      </w:r>
      <w:proofErr w:type="spellStart"/>
      <w:r w:rsidRPr="00CC3B48">
        <w:rPr>
          <w:rFonts w:ascii="Georgia" w:eastAsia="Calibri" w:hAnsi="Georgia" w:cs="Garamond"/>
          <w:sz w:val="20"/>
          <w:szCs w:val="20"/>
          <w:lang w:val="en"/>
        </w:rPr>
        <w:t>berkontribusi</w:t>
      </w:r>
      <w:proofErr w:type="spellEnd"/>
      <w:r w:rsidRPr="00CC3B48">
        <w:rPr>
          <w:rFonts w:ascii="Georgia" w:eastAsia="Calibri" w:hAnsi="Georgia" w:cs="Garamond"/>
          <w:sz w:val="20"/>
          <w:szCs w:val="20"/>
          <w:lang w:val="en"/>
        </w:rPr>
        <w:t xml:space="preserve"> pada </w:t>
      </w:r>
      <w:proofErr w:type="spellStart"/>
      <w:r w:rsidRPr="00CC3B48">
        <w:rPr>
          <w:rFonts w:ascii="Georgia" w:eastAsia="Calibri" w:hAnsi="Georgia" w:cs="Garamond"/>
          <w:sz w:val="20"/>
          <w:szCs w:val="20"/>
          <w:lang w:val="en"/>
        </w:rPr>
        <w:t>meningkatnya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gangguan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kesehatan</w:t>
      </w:r>
      <w:proofErr w:type="spellEnd"/>
      <w:r w:rsidRPr="00CC3B48">
        <w:rPr>
          <w:rFonts w:ascii="Georgia" w:eastAsia="Calibri" w:hAnsi="Georgia" w:cs="Garamond"/>
          <w:sz w:val="20"/>
          <w:szCs w:val="20"/>
          <w:lang w:val="en"/>
        </w:rPr>
        <w:t xml:space="preserve"> mental di Indonesia. Pola </w:t>
      </w:r>
      <w:proofErr w:type="spellStart"/>
      <w:r w:rsidRPr="00CC3B48">
        <w:rPr>
          <w:rFonts w:ascii="Georgia" w:eastAsia="Calibri" w:hAnsi="Georgia" w:cs="Garamond"/>
          <w:sz w:val="20"/>
          <w:szCs w:val="20"/>
          <w:lang w:val="en"/>
        </w:rPr>
        <w:t>hidup</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materialistis</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hedonis</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tekanan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kehidupan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kota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serta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kehilangan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makna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hidup</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menyebabkan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semakin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banyak</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individu</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mengalami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kecemasan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depresi</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kebingungan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arah</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hidup</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Penelitian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ini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bertujuan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menelaah</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relevansi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etika</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spiritualitas</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tasawuf</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dalam</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menjawab</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persoalan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psikologis</w:t>
      </w:r>
      <w:proofErr w:type="spellEnd"/>
      <w:r w:rsidRPr="00CC3B48">
        <w:rPr>
          <w:rFonts w:ascii="Georgia" w:eastAsia="Calibri" w:hAnsi="Georgia" w:cs="Garamond"/>
          <w:sz w:val="20"/>
          <w:szCs w:val="20"/>
          <w:lang w:val="en"/>
        </w:rPr>
        <w:t xml:space="preserve"> dan moral </w:t>
      </w:r>
      <w:proofErr w:type="spellStart"/>
      <w:r w:rsidRPr="00CC3B48">
        <w:rPr>
          <w:rFonts w:ascii="Georgia" w:eastAsia="Calibri" w:hAnsi="Georgia" w:cs="Garamond"/>
          <w:sz w:val="20"/>
          <w:szCs w:val="20"/>
          <w:lang w:val="en"/>
        </w:rPr>
        <w:t>masyarakat</w:t>
      </w:r>
      <w:proofErr w:type="spellEnd"/>
      <w:r w:rsidRPr="00CC3B48">
        <w:rPr>
          <w:rFonts w:ascii="Georgia" w:eastAsia="Calibri" w:hAnsi="Georgia" w:cs="Garamond"/>
          <w:sz w:val="20"/>
          <w:szCs w:val="20"/>
          <w:lang w:val="en"/>
        </w:rPr>
        <w:t xml:space="preserve"> modern </w:t>
      </w:r>
      <w:proofErr w:type="spellStart"/>
      <w:r w:rsidRPr="00CC3B48">
        <w:rPr>
          <w:rFonts w:ascii="Georgia" w:eastAsia="Calibri" w:hAnsi="Georgia" w:cs="Garamond"/>
          <w:sz w:val="20"/>
          <w:szCs w:val="20"/>
          <w:lang w:val="en"/>
        </w:rPr>
        <w:t>melalui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pendekatan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kualitatif</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berbasis</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studi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kepustakaan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wawancara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mendalam</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observasi</w:t>
      </w:r>
      <w:proofErr w:type="spellEnd"/>
      <w:r w:rsidRPr="00CC3B48">
        <w:rPr>
          <w:rFonts w:ascii="Georgia" w:eastAsia="Calibri" w:hAnsi="Georgia" w:cs="Garamond"/>
          <w:sz w:val="20"/>
          <w:szCs w:val="20"/>
          <w:lang w:val="en"/>
        </w:rPr>
        <w:t xml:space="preserve"> pada </w:t>
      </w:r>
      <w:proofErr w:type="spellStart"/>
      <w:r w:rsidRPr="00CC3B48">
        <w:rPr>
          <w:rFonts w:ascii="Georgia" w:eastAsia="Calibri" w:hAnsi="Georgia" w:cs="Garamond"/>
          <w:sz w:val="20"/>
          <w:szCs w:val="20"/>
          <w:lang w:val="en"/>
        </w:rPr>
        <w:t>masyarakat</w:t>
      </w:r>
      <w:proofErr w:type="spellEnd"/>
      <w:r w:rsidRPr="00CC3B48">
        <w:rPr>
          <w:rFonts w:ascii="Georgia" w:eastAsia="Calibri" w:hAnsi="Georgia" w:cs="Garamond"/>
          <w:sz w:val="20"/>
          <w:szCs w:val="20"/>
          <w:lang w:val="en"/>
        </w:rPr>
        <w:t xml:space="preserve"> urban di Balikpapan. </w:t>
      </w:r>
      <w:proofErr w:type="spellStart"/>
      <w:r w:rsidRPr="00CC3B48">
        <w:rPr>
          <w:rFonts w:ascii="Georgia" w:eastAsia="Calibri" w:hAnsi="Georgia" w:cs="Garamond"/>
          <w:sz w:val="20"/>
          <w:szCs w:val="20"/>
          <w:lang w:val="en"/>
        </w:rPr>
        <w:t>Temuan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penelitian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menunjukkan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bahwa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ajaran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tasawuf</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seperti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tazkiyah</w:t>
      </w:r>
      <w:proofErr w:type="spellEnd"/>
      <w:r w:rsidRPr="00CC3B48">
        <w:rPr>
          <w:rFonts w:ascii="Georgia" w:eastAsia="Calibri" w:hAnsi="Georgia" w:cs="Garamond"/>
          <w:sz w:val="20"/>
          <w:szCs w:val="20"/>
          <w:lang w:val="en"/>
        </w:rPr>
        <w:t xml:space="preserve"> al-</w:t>
      </w:r>
      <w:proofErr w:type="spellStart"/>
      <w:r w:rsidRPr="00CC3B48">
        <w:rPr>
          <w:rFonts w:ascii="Georgia" w:eastAsia="Calibri" w:hAnsi="Georgia" w:cs="Garamond"/>
          <w:sz w:val="20"/>
          <w:szCs w:val="20"/>
          <w:lang w:val="en"/>
        </w:rPr>
        <w:t>nafs</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kesabaran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syukur</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tawakal</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kejujuran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mampu</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membantu</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individu</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mengelola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stres</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menstabilkan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emosi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serta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menumbuhkan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kesadaran</w:t>
      </w:r>
      <w:proofErr w:type="spellEnd"/>
      <w:r w:rsidRPr="00CC3B48">
        <w:rPr>
          <w:rFonts w:ascii="Georgia" w:eastAsia="Calibri" w:hAnsi="Georgia" w:cs="Garamond"/>
          <w:sz w:val="20"/>
          <w:szCs w:val="20"/>
          <w:lang w:val="en"/>
        </w:rPr>
        <w:t xml:space="preserve"> moral di </w:t>
      </w:r>
      <w:proofErr w:type="spellStart"/>
      <w:r w:rsidRPr="00CC3B48">
        <w:rPr>
          <w:rFonts w:ascii="Georgia" w:eastAsia="Calibri" w:hAnsi="Georgia" w:cs="Garamond"/>
          <w:sz w:val="20"/>
          <w:szCs w:val="20"/>
          <w:lang w:val="en"/>
        </w:rPr>
        <w:t>tengah</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arus</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modernisasi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Selain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itu</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praktik</w:t>
      </w:r>
      <w:proofErr w:type="spellEnd"/>
      <w:r w:rsidRPr="00CC3B48">
        <w:rPr>
          <w:rFonts w:ascii="Georgia" w:eastAsia="Calibri" w:hAnsi="Georgia" w:cs="Garamond"/>
          <w:sz w:val="20"/>
          <w:szCs w:val="20"/>
          <w:lang w:val="en"/>
        </w:rPr>
        <w:t xml:space="preserve"> spiritual </w:t>
      </w:r>
      <w:proofErr w:type="spellStart"/>
      <w:r w:rsidRPr="00CC3B48">
        <w:rPr>
          <w:rFonts w:ascii="Georgia" w:eastAsia="Calibri" w:hAnsi="Georgia" w:cs="Garamond"/>
          <w:sz w:val="20"/>
          <w:szCs w:val="20"/>
          <w:lang w:val="en"/>
        </w:rPr>
        <w:t>seperti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dzikir</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tafakur</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muhasabah</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terbukti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memberikan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ketenteraman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batin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mengurangi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kecemasan</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memperkuat</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hubungan</w:t>
      </w:r>
      <w:proofErr w:type="spellEnd"/>
      <w:r w:rsidRPr="00CC3B48">
        <w:rPr>
          <w:rFonts w:ascii="Georgia" w:eastAsia="Calibri" w:hAnsi="Georgia" w:cs="Garamond"/>
          <w:sz w:val="20"/>
          <w:szCs w:val="20"/>
          <w:lang w:val="en"/>
        </w:rPr>
        <w:t xml:space="preserve"> spiritual </w:t>
      </w:r>
      <w:proofErr w:type="spellStart"/>
      <w:r w:rsidRPr="00CC3B48">
        <w:rPr>
          <w:rFonts w:ascii="Georgia" w:eastAsia="Calibri" w:hAnsi="Georgia" w:cs="Garamond"/>
          <w:sz w:val="20"/>
          <w:szCs w:val="20"/>
          <w:lang w:val="en"/>
        </w:rPr>
        <w:t>dengan</w:t>
      </w:r>
      <w:proofErr w:type="spellEnd"/>
      <w:r w:rsidRPr="00CC3B48">
        <w:rPr>
          <w:rFonts w:ascii="Georgia" w:eastAsia="Calibri" w:hAnsi="Georgia" w:cs="Garamond"/>
          <w:sz w:val="20"/>
          <w:szCs w:val="20"/>
          <w:lang w:val="en"/>
        </w:rPr>
        <w:t xml:space="preserve"> Allah. </w:t>
      </w:r>
      <w:proofErr w:type="spellStart"/>
      <w:r w:rsidRPr="00CC3B48">
        <w:rPr>
          <w:rFonts w:ascii="Georgia" w:eastAsia="Calibri" w:hAnsi="Georgia" w:cs="Garamond"/>
          <w:sz w:val="20"/>
          <w:szCs w:val="20"/>
          <w:lang w:val="en"/>
        </w:rPr>
        <w:t>Literatur</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kontemporer</w:t>
      </w:r>
      <w:proofErr w:type="spellEnd"/>
      <w:r w:rsidRPr="00CC3B48">
        <w:rPr>
          <w:rFonts w:ascii="Georgia" w:eastAsia="Calibri" w:hAnsi="Georgia" w:cs="Garamond"/>
          <w:sz w:val="20"/>
          <w:szCs w:val="20"/>
          <w:lang w:val="en"/>
        </w:rPr>
        <w:t xml:space="preserve"> juga </w:t>
      </w:r>
      <w:proofErr w:type="spellStart"/>
      <w:r w:rsidRPr="00CC3B48">
        <w:rPr>
          <w:rFonts w:ascii="Georgia" w:eastAsia="Calibri" w:hAnsi="Georgia" w:cs="Garamond"/>
          <w:sz w:val="20"/>
          <w:szCs w:val="20"/>
          <w:lang w:val="en"/>
        </w:rPr>
        <w:t>menegaskan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bahwa</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tasawuf</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dapat</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berperan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sebagai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pendekatan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psikoterapi</w:t>
      </w:r>
      <w:proofErr w:type="spellEnd"/>
      <w:r w:rsidRPr="00CC3B48">
        <w:rPr>
          <w:rFonts w:ascii="Georgia" w:eastAsia="Calibri" w:hAnsi="Georgia" w:cs="Garamond"/>
          <w:sz w:val="20"/>
          <w:szCs w:val="20"/>
          <w:lang w:val="en"/>
        </w:rPr>
        <w:t xml:space="preserve"> yang </w:t>
      </w:r>
      <w:proofErr w:type="spellStart"/>
      <w:r w:rsidRPr="00CC3B48">
        <w:rPr>
          <w:rFonts w:ascii="Georgia" w:eastAsia="Calibri" w:hAnsi="Georgia" w:cs="Garamond"/>
          <w:sz w:val="20"/>
          <w:szCs w:val="20"/>
          <w:lang w:val="en"/>
        </w:rPr>
        <w:t>relevan</w:t>
      </w:r>
      <w:proofErr w:type="spellEnd"/>
      <w:r w:rsidRPr="00CC3B48">
        <w:rPr>
          <w:rFonts w:ascii="Georgia" w:eastAsia="Calibri" w:hAnsi="Georgia" w:cs="Garamond"/>
          <w:sz w:val="20"/>
          <w:szCs w:val="20"/>
          <w:lang w:val="en"/>
        </w:rPr>
        <w:t xml:space="preserve"> di era </w:t>
      </w:r>
      <w:proofErr w:type="spellStart"/>
      <w:r w:rsidRPr="00CC3B48">
        <w:rPr>
          <w:rFonts w:ascii="Georgia" w:eastAsia="Calibri" w:hAnsi="Georgia" w:cs="Garamond"/>
          <w:sz w:val="20"/>
          <w:szCs w:val="20"/>
          <w:lang w:val="en"/>
        </w:rPr>
        <w:t>kini</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Dengan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demikian</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tasawuf</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menjadi</w:t>
      </w:r>
      <w:proofErr w:type="spellEnd"/>
      <w:r w:rsidRPr="00CC3B48">
        <w:rPr>
          <w:rFonts w:ascii="Georgia" w:eastAsia="Calibri" w:hAnsi="Georgia" w:cs="Garamond"/>
          <w:sz w:val="20"/>
          <w:szCs w:val="20"/>
          <w:lang w:val="en"/>
        </w:rPr>
        <w:t xml:space="preserve"> model moral dan spiritual yang </w:t>
      </w:r>
      <w:proofErr w:type="spellStart"/>
      <w:r w:rsidRPr="00CC3B48">
        <w:rPr>
          <w:rFonts w:ascii="Georgia" w:eastAsia="Calibri" w:hAnsi="Georgia" w:cs="Garamond"/>
          <w:sz w:val="20"/>
          <w:szCs w:val="20"/>
          <w:lang w:val="en"/>
        </w:rPr>
        <w:t>efektif</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dalam</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merespons</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krisis</w:t>
      </w:r>
      <w:proofErr w:type="spellEnd"/>
      <w:r w:rsidRPr="00CC3B48">
        <w:rPr>
          <w:rFonts w:ascii="Georgia" w:eastAsia="Calibri" w:hAnsi="Georgia" w:cs="Garamond"/>
          <w:sz w:val="20"/>
          <w:szCs w:val="20"/>
          <w:lang w:val="en"/>
        </w:rPr>
        <w:t xml:space="preserve"> mental dan </w:t>
      </w:r>
      <w:proofErr w:type="spellStart"/>
      <w:r w:rsidRPr="00CC3B48">
        <w:rPr>
          <w:rFonts w:ascii="Georgia" w:eastAsia="Calibri" w:hAnsi="Georgia" w:cs="Garamond"/>
          <w:sz w:val="20"/>
          <w:szCs w:val="20"/>
          <w:lang w:val="en"/>
        </w:rPr>
        <w:t>etika</w:t>
      </w:r>
      <w:proofErr w:type="spellEnd"/>
      <w:r w:rsidRPr="00CC3B48">
        <w:rPr>
          <w:rFonts w:ascii="Georgia" w:eastAsia="Calibri" w:hAnsi="Georgia" w:cs="Garamond"/>
          <w:sz w:val="20"/>
          <w:szCs w:val="20"/>
          <w:lang w:val="en"/>
        </w:rPr>
        <w:t xml:space="preserve"> modern, </w:t>
      </w:r>
      <w:proofErr w:type="spellStart"/>
      <w:r w:rsidRPr="00CC3B48">
        <w:rPr>
          <w:rFonts w:ascii="Georgia" w:eastAsia="Calibri" w:hAnsi="Georgia" w:cs="Garamond"/>
          <w:sz w:val="20"/>
          <w:szCs w:val="20"/>
          <w:lang w:val="en"/>
        </w:rPr>
        <w:t>sekaligus</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membentuk</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pribadi</w:t>
      </w:r>
      <w:proofErr w:type="spellEnd"/>
      <w:r w:rsidRPr="00CC3B48">
        <w:rPr>
          <w:rFonts w:ascii="Georgia" w:eastAsia="Calibri" w:hAnsi="Georgia" w:cs="Garamond"/>
          <w:sz w:val="20"/>
          <w:szCs w:val="20"/>
          <w:lang w:val="en"/>
        </w:rPr>
        <w:t xml:space="preserve"> yang </w:t>
      </w:r>
      <w:proofErr w:type="spellStart"/>
      <w:r w:rsidRPr="00CC3B48">
        <w:rPr>
          <w:rFonts w:ascii="Georgia" w:eastAsia="Calibri" w:hAnsi="Georgia" w:cs="Garamond"/>
          <w:sz w:val="20"/>
          <w:szCs w:val="20"/>
          <w:lang w:val="en"/>
        </w:rPr>
        <w:t>lebih</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sadar</w:t>
      </w:r>
      <w:proofErr w:type="spellEnd"/>
      <w:r w:rsidRPr="00CC3B48">
        <w:rPr>
          <w:rFonts w:ascii="Georgia" w:eastAsia="Calibri" w:hAnsi="Georgia" w:cs="Garamond"/>
          <w:sz w:val="20"/>
          <w:szCs w:val="20"/>
          <w:lang w:val="en"/>
        </w:rPr>
        <w:t xml:space="preserve">, </w:t>
      </w:r>
      <w:proofErr w:type="spellStart"/>
      <w:r w:rsidRPr="00CC3B48">
        <w:rPr>
          <w:rFonts w:ascii="Georgia" w:eastAsia="Calibri" w:hAnsi="Georgia" w:cs="Garamond"/>
          <w:sz w:val="20"/>
          <w:szCs w:val="20"/>
          <w:lang w:val="en"/>
        </w:rPr>
        <w:t>empatik</w:t>
      </w:r>
      <w:proofErr w:type="spellEnd"/>
      <w:r w:rsidRPr="00CC3B48">
        <w:rPr>
          <w:rFonts w:ascii="Georgia" w:eastAsia="Calibri" w:hAnsi="Georgia" w:cs="Garamond"/>
          <w:sz w:val="20"/>
          <w:szCs w:val="20"/>
          <w:lang w:val="en"/>
        </w:rPr>
        <w:t xml:space="preserve">, dan </w:t>
      </w:r>
      <w:proofErr w:type="spellStart"/>
      <w:r w:rsidRPr="00CC3B48">
        <w:rPr>
          <w:rFonts w:ascii="Georgia" w:eastAsia="Calibri" w:hAnsi="Georgia" w:cs="Garamond"/>
          <w:sz w:val="20"/>
          <w:szCs w:val="20"/>
          <w:lang w:val="en"/>
        </w:rPr>
        <w:t>tangguh</w:t>
      </w:r>
      <w:proofErr w:type="spellEnd"/>
      <w:r w:rsidRPr="00CC3B48">
        <w:rPr>
          <w:rFonts w:ascii="Georgia" w:eastAsia="Calibri" w:hAnsi="Georgia" w:cs="Garamond"/>
          <w:sz w:val="20"/>
          <w:szCs w:val="20"/>
          <w:lang w:val="en"/>
        </w:rPr>
        <w:t>.</w:t>
      </w:r>
    </w:p>
    <w:p w14:paraId="09DFECA3" w14:textId="472B88C3" w:rsidR="005335E5" w:rsidRDefault="00CC3B48" w:rsidP="00B051E7">
      <w:pPr>
        <w:spacing w:after="0" w:line="240" w:lineRule="auto"/>
        <w:jc w:val="both"/>
        <w:rPr>
          <w:rStyle w:val="15"/>
          <w:rFonts w:ascii="Georgia" w:hAnsi="Georgia"/>
          <w:color w:val="000000"/>
          <w:sz w:val="20"/>
          <w:szCs w:val="20"/>
          <w:u w:val="none"/>
          <w:lang w:val="en-US"/>
        </w:rPr>
      </w:pPr>
      <w:r w:rsidRPr="00CC3B48">
        <w:rPr>
          <w:rStyle w:val="15"/>
          <w:rFonts w:ascii="Georgia" w:hAnsi="Georgia"/>
          <w:b/>
          <w:bCs/>
          <w:color w:val="000000"/>
          <w:sz w:val="20"/>
          <w:szCs w:val="20"/>
          <w:u w:val="none"/>
          <w:lang w:val="en-US"/>
        </w:rPr>
        <w:t xml:space="preserve">Kata </w:t>
      </w:r>
      <w:proofErr w:type="spellStart"/>
      <w:r w:rsidRPr="00CC3B48">
        <w:rPr>
          <w:rStyle w:val="15"/>
          <w:rFonts w:ascii="Georgia" w:hAnsi="Georgia"/>
          <w:b/>
          <w:bCs/>
          <w:color w:val="000000"/>
          <w:sz w:val="20"/>
          <w:szCs w:val="20"/>
          <w:u w:val="none"/>
          <w:lang w:val="en-US"/>
        </w:rPr>
        <w:t>Kunci</w:t>
      </w:r>
      <w:proofErr w:type="spellEnd"/>
      <w:r w:rsidRPr="00CC3B48">
        <w:rPr>
          <w:rStyle w:val="15"/>
          <w:rFonts w:ascii="Georgia" w:hAnsi="Georgia"/>
          <w:b/>
          <w:bCs/>
          <w:color w:val="000000"/>
          <w:sz w:val="20"/>
          <w:szCs w:val="20"/>
          <w:u w:val="none"/>
          <w:lang w:val="en-US"/>
        </w:rPr>
        <w:t xml:space="preserve">: </w:t>
      </w:r>
      <w:proofErr w:type="spellStart"/>
      <w:r w:rsidRPr="00CC3B48">
        <w:rPr>
          <w:rStyle w:val="15"/>
          <w:rFonts w:ascii="Georgia" w:hAnsi="Georgia"/>
          <w:color w:val="000000"/>
          <w:sz w:val="20"/>
          <w:szCs w:val="20"/>
          <w:u w:val="none"/>
          <w:lang w:val="en-US"/>
        </w:rPr>
        <w:t>Tasawuf</w:t>
      </w:r>
      <w:proofErr w:type="spellEnd"/>
      <w:r w:rsidRPr="00CC3B48">
        <w:rPr>
          <w:rStyle w:val="15"/>
          <w:rFonts w:ascii="Georgia" w:hAnsi="Georgia"/>
          <w:color w:val="000000"/>
          <w:sz w:val="20"/>
          <w:szCs w:val="20"/>
          <w:u w:val="none"/>
          <w:lang w:val="en-US"/>
        </w:rPr>
        <w:t xml:space="preserve">, </w:t>
      </w:r>
      <w:proofErr w:type="spellStart"/>
      <w:r w:rsidRPr="00CC3B48">
        <w:rPr>
          <w:rStyle w:val="15"/>
          <w:rFonts w:ascii="Georgia" w:hAnsi="Georgia"/>
          <w:color w:val="000000"/>
          <w:sz w:val="20"/>
          <w:szCs w:val="20"/>
          <w:u w:val="none"/>
          <w:lang w:val="en-US"/>
        </w:rPr>
        <w:t>Relevansi</w:t>
      </w:r>
      <w:proofErr w:type="spellEnd"/>
      <w:r w:rsidRPr="00CC3B48">
        <w:rPr>
          <w:rStyle w:val="15"/>
          <w:rFonts w:ascii="Georgia" w:hAnsi="Georgia"/>
          <w:color w:val="000000"/>
          <w:sz w:val="20"/>
          <w:szCs w:val="20"/>
          <w:u w:val="none"/>
          <w:lang w:val="en-US"/>
        </w:rPr>
        <w:t xml:space="preserve">, </w:t>
      </w:r>
      <w:proofErr w:type="spellStart"/>
      <w:r w:rsidRPr="00CC3B48">
        <w:rPr>
          <w:rStyle w:val="15"/>
          <w:rFonts w:ascii="Georgia" w:hAnsi="Georgia"/>
          <w:color w:val="000000"/>
          <w:sz w:val="20"/>
          <w:szCs w:val="20"/>
          <w:u w:val="none"/>
          <w:lang w:val="en-US"/>
        </w:rPr>
        <w:t>Spiritualitas</w:t>
      </w:r>
      <w:proofErr w:type="spellEnd"/>
      <w:r w:rsidRPr="00CC3B48">
        <w:rPr>
          <w:rStyle w:val="15"/>
          <w:rFonts w:ascii="Georgia" w:hAnsi="Georgia"/>
          <w:color w:val="000000"/>
          <w:sz w:val="20"/>
          <w:szCs w:val="20"/>
          <w:u w:val="none"/>
          <w:lang w:val="en-US"/>
        </w:rPr>
        <w:t xml:space="preserve">, </w:t>
      </w:r>
      <w:proofErr w:type="spellStart"/>
      <w:r w:rsidRPr="00CC3B48">
        <w:rPr>
          <w:rStyle w:val="15"/>
          <w:rFonts w:ascii="Georgia" w:hAnsi="Georgia"/>
          <w:color w:val="000000"/>
          <w:sz w:val="20"/>
          <w:szCs w:val="20"/>
          <w:u w:val="none"/>
          <w:lang w:val="en-US"/>
        </w:rPr>
        <w:t>Etika</w:t>
      </w:r>
      <w:proofErr w:type="spellEnd"/>
      <w:r w:rsidRPr="00CC3B48">
        <w:rPr>
          <w:rStyle w:val="15"/>
          <w:rFonts w:ascii="Georgia" w:hAnsi="Georgia"/>
          <w:color w:val="000000"/>
          <w:sz w:val="20"/>
          <w:szCs w:val="20"/>
          <w:u w:val="none"/>
          <w:lang w:val="en-US"/>
        </w:rPr>
        <w:t>, Modern.</w:t>
      </w:r>
    </w:p>
    <w:p w14:paraId="6FEB9138" w14:textId="77777777" w:rsidR="003842E8" w:rsidRDefault="003842E8" w:rsidP="00B051E7">
      <w:pPr>
        <w:spacing w:after="0" w:line="240" w:lineRule="auto"/>
        <w:jc w:val="both"/>
        <w:rPr>
          <w:rStyle w:val="15"/>
          <w:rFonts w:ascii="Georgia" w:hAnsi="Georgia"/>
          <w:color w:val="000000"/>
          <w:sz w:val="20"/>
          <w:szCs w:val="20"/>
          <w:u w:val="none"/>
          <w:lang w:val="en-US"/>
        </w:rPr>
      </w:pPr>
    </w:p>
    <w:p w14:paraId="13882A3C" w14:textId="77777777" w:rsidR="003842E8" w:rsidRPr="00187218" w:rsidRDefault="003842E8" w:rsidP="00B051E7">
      <w:pPr>
        <w:spacing w:after="0" w:line="240" w:lineRule="auto"/>
        <w:jc w:val="both"/>
        <w:rPr>
          <w:rFonts w:ascii="Georgia" w:eastAsia="Times New Roman" w:hAnsi="Georgia" w:cs="Times New Roman"/>
          <w:sz w:val="20"/>
          <w:szCs w:val="20"/>
          <w:lang w:val="en-ID" w:eastAsia="en-GB"/>
        </w:rPr>
      </w:pPr>
    </w:p>
    <w:p w14:paraId="0E97588C" w14:textId="77777777" w:rsidR="00B051E7" w:rsidRPr="002F49C1" w:rsidRDefault="00B051E7" w:rsidP="002F49C1">
      <w:pPr>
        <w:spacing w:after="0"/>
        <w:jc w:val="both"/>
        <w:rPr>
          <w:rFonts w:ascii="Garamond" w:eastAsia="Garamond" w:hAnsi="Garamond" w:cs="Times New Roman"/>
          <w:color w:val="000000"/>
          <w:sz w:val="26"/>
          <w:szCs w:val="26"/>
        </w:rPr>
      </w:pPr>
      <w:r w:rsidRPr="002F49C1">
        <w:rPr>
          <w:rFonts w:ascii="Garamond" w:eastAsia="Garamond" w:hAnsi="Garamond" w:cs="Times New Roman"/>
          <w:b/>
          <w:color w:val="000000"/>
          <w:sz w:val="26"/>
          <w:szCs w:val="26"/>
        </w:rPr>
        <w:lastRenderedPageBreak/>
        <w:t xml:space="preserve">PENDAHULUAN </w:t>
      </w:r>
    </w:p>
    <w:p w14:paraId="7D4B5C51" w14:textId="7ACC4584" w:rsidR="00187218" w:rsidRPr="002F49C1" w:rsidRDefault="00187218" w:rsidP="002F49C1">
      <w:pPr>
        <w:spacing w:after="200"/>
        <w:ind w:firstLine="720"/>
        <w:jc w:val="both"/>
        <w:rPr>
          <w:rFonts w:ascii="Garamond" w:hAnsi="Garamond" w:cs="Garamond"/>
          <w:sz w:val="26"/>
          <w:szCs w:val="26"/>
          <w:lang w:val="en"/>
        </w:rPr>
      </w:pPr>
      <w:proofErr w:type="spellStart"/>
      <w:r w:rsidRPr="002F49C1">
        <w:rPr>
          <w:rFonts w:ascii="Garamond" w:eastAsia="Calibri" w:hAnsi="Garamond" w:cs="Garamond"/>
          <w:sz w:val="26"/>
          <w:szCs w:val="26"/>
          <w:lang w:val="en"/>
        </w:rPr>
        <w:t>Perkembangan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teknologi</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arus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modernisasi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memang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banyak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kemudahan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Indonesia, </w:t>
      </w:r>
      <w:proofErr w:type="spellStart"/>
      <w:r w:rsidRPr="002F49C1">
        <w:rPr>
          <w:rFonts w:ascii="Garamond" w:eastAsia="Calibri" w:hAnsi="Garamond" w:cs="Garamond"/>
          <w:sz w:val="26"/>
          <w:szCs w:val="26"/>
          <w:lang w:val="en"/>
        </w:rPr>
        <w:t>tetapi</w:t>
      </w:r>
      <w:proofErr w:type="spellEnd"/>
      <w:r w:rsidRPr="002F49C1">
        <w:rPr>
          <w:rFonts w:ascii="Garamond" w:eastAsia="Calibri" w:hAnsi="Garamond" w:cs="Garamond"/>
          <w:sz w:val="26"/>
          <w:szCs w:val="26"/>
          <w:lang w:val="en"/>
        </w:rPr>
        <w:t xml:space="preserve"> pada </w:t>
      </w:r>
      <w:proofErr w:type="spellStart"/>
      <w:r w:rsidRPr="002F49C1">
        <w:rPr>
          <w:rFonts w:ascii="Garamond" w:eastAsia="Calibri" w:hAnsi="Garamond" w:cs="Garamond"/>
          <w:sz w:val="26"/>
          <w:szCs w:val="26"/>
          <w:lang w:val="en"/>
        </w:rPr>
        <w:t>saat</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sama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turut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melemahkan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dimensi</w:t>
      </w:r>
      <w:proofErr w:type="spellEnd"/>
      <w:r w:rsidRPr="002F49C1">
        <w:rPr>
          <w:rFonts w:ascii="Garamond" w:eastAsia="Calibri" w:hAnsi="Garamond" w:cs="Garamond"/>
          <w:sz w:val="26"/>
          <w:szCs w:val="26"/>
          <w:lang w:val="en"/>
        </w:rPr>
        <w:t xml:space="preserve"> spiritual di </w:t>
      </w:r>
      <w:proofErr w:type="spellStart"/>
      <w:r w:rsidRPr="002F49C1">
        <w:rPr>
          <w:rFonts w:ascii="Garamond" w:eastAsia="Calibri" w:hAnsi="Garamond" w:cs="Garamond"/>
          <w:sz w:val="26"/>
          <w:szCs w:val="26"/>
          <w:lang w:val="en"/>
        </w:rPr>
        <w:t>berbagai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kelompok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usia</w:t>
      </w:r>
      <w:proofErr w:type="spellEnd"/>
      <w:r w:rsidRPr="002F49C1">
        <w:rPr>
          <w:rFonts w:ascii="Garamond" w:eastAsia="Calibri" w:hAnsi="Garamond" w:cs="Garamond"/>
          <w:sz w:val="26"/>
          <w:szCs w:val="26"/>
          <w:lang w:val="en"/>
        </w:rPr>
        <w:t>. Nilai-</w:t>
      </w:r>
      <w:proofErr w:type="spellStart"/>
      <w:r w:rsidRPr="002F49C1">
        <w:rPr>
          <w:rFonts w:ascii="Garamond" w:eastAsia="Calibri" w:hAnsi="Garamond" w:cs="Garamond"/>
          <w:sz w:val="26"/>
          <w:szCs w:val="26"/>
          <w:lang w:val="en"/>
        </w:rPr>
        <w:t>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rohani</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seharusnya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menjadi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pijakan</w:t>
      </w:r>
      <w:proofErr w:type="spellEnd"/>
      <w:r w:rsidRPr="002F49C1">
        <w:rPr>
          <w:rFonts w:ascii="Garamond" w:eastAsia="Calibri" w:hAnsi="Garamond" w:cs="Garamond"/>
          <w:sz w:val="26"/>
          <w:szCs w:val="26"/>
          <w:lang w:val="en"/>
        </w:rPr>
        <w:t xml:space="preserve"> moral </w:t>
      </w:r>
      <w:proofErr w:type="spellStart"/>
      <w:r w:rsidRPr="002F49C1">
        <w:rPr>
          <w:rFonts w:ascii="Garamond" w:eastAsia="Calibri" w:hAnsi="Garamond" w:cs="Garamond"/>
          <w:sz w:val="26"/>
          <w:szCs w:val="26"/>
          <w:lang w:val="en"/>
        </w:rPr>
        <w:t>semakin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tersisih</w:t>
      </w:r>
      <w:proofErr w:type="spellEnd"/>
      <w:r w:rsidRPr="002F49C1">
        <w:rPr>
          <w:rFonts w:ascii="Garamond" w:eastAsia="Calibri" w:hAnsi="Garamond" w:cs="Garamond"/>
          <w:sz w:val="26"/>
          <w:szCs w:val="26"/>
          <w:lang w:val="en"/>
        </w:rPr>
        <w:t xml:space="preserve"> oleh </w:t>
      </w:r>
      <w:proofErr w:type="spellStart"/>
      <w:r w:rsidRPr="002F49C1">
        <w:rPr>
          <w:rFonts w:ascii="Garamond" w:eastAsia="Calibri" w:hAnsi="Garamond" w:cs="Garamond"/>
          <w:sz w:val="26"/>
          <w:szCs w:val="26"/>
          <w:lang w:val="en"/>
        </w:rPr>
        <w:t>pola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materialistis</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hedonis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sehingga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banyak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individu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menghadapi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kecemasan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kekosongan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batin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hilangnya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tujuan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Data </w:t>
      </w:r>
      <w:proofErr w:type="spellStart"/>
      <w:r w:rsidRPr="002F49C1">
        <w:rPr>
          <w:rFonts w:ascii="Garamond" w:eastAsia="Calibri" w:hAnsi="Garamond" w:cs="Garamond"/>
          <w:sz w:val="26"/>
          <w:szCs w:val="26"/>
          <w:lang w:val="en"/>
        </w:rPr>
        <w:t>Riskesdas</w:t>
      </w:r>
      <w:proofErr w:type="spellEnd"/>
      <w:r w:rsidRPr="002F49C1">
        <w:rPr>
          <w:rFonts w:ascii="Garamond" w:eastAsia="Calibri" w:hAnsi="Garamond" w:cs="Garamond"/>
          <w:sz w:val="26"/>
          <w:szCs w:val="26"/>
          <w:lang w:val="en"/>
        </w:rPr>
        <w:t xml:space="preserve"> 2023 </w:t>
      </w:r>
      <w:proofErr w:type="spellStart"/>
      <w:r w:rsidRPr="002F49C1">
        <w:rPr>
          <w:rFonts w:ascii="Garamond" w:eastAsia="Calibri" w:hAnsi="Garamond" w:cs="Garamond"/>
          <w:sz w:val="26"/>
          <w:szCs w:val="26"/>
          <w:lang w:val="en"/>
        </w:rPr>
        <w:t>menunjukkan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lebih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19 </w:t>
      </w:r>
      <w:proofErr w:type="spellStart"/>
      <w:r w:rsidRPr="002F49C1">
        <w:rPr>
          <w:rFonts w:ascii="Garamond" w:eastAsia="Calibri" w:hAnsi="Garamond" w:cs="Garamond"/>
          <w:sz w:val="26"/>
          <w:szCs w:val="26"/>
          <w:lang w:val="en"/>
        </w:rPr>
        <w:t>juta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penduduk</w:t>
      </w:r>
      <w:proofErr w:type="spellEnd"/>
      <w:r w:rsidRPr="002F49C1">
        <w:rPr>
          <w:rFonts w:ascii="Garamond" w:eastAsia="Calibri" w:hAnsi="Garamond" w:cs="Garamond"/>
          <w:sz w:val="26"/>
          <w:szCs w:val="26"/>
          <w:lang w:val="en"/>
        </w:rPr>
        <w:t xml:space="preserve"> Indonesia </w:t>
      </w:r>
      <w:proofErr w:type="spellStart"/>
      <w:r w:rsidRPr="002F49C1">
        <w:rPr>
          <w:rFonts w:ascii="Garamond" w:eastAsia="Calibri" w:hAnsi="Garamond" w:cs="Garamond"/>
          <w:sz w:val="26"/>
          <w:szCs w:val="26"/>
          <w:lang w:val="en"/>
        </w:rPr>
        <w:t>berusia</w:t>
      </w:r>
      <w:proofErr w:type="spellEnd"/>
      <w:r w:rsidRPr="002F49C1">
        <w:rPr>
          <w:rFonts w:ascii="Garamond" w:eastAsia="Calibri" w:hAnsi="Garamond" w:cs="Garamond"/>
          <w:sz w:val="26"/>
          <w:szCs w:val="26"/>
          <w:lang w:val="en"/>
        </w:rPr>
        <w:t xml:space="preserve"> di </w:t>
      </w:r>
      <w:proofErr w:type="spellStart"/>
      <w:r w:rsidRPr="002F49C1">
        <w:rPr>
          <w:rFonts w:ascii="Garamond" w:eastAsia="Calibri" w:hAnsi="Garamond" w:cs="Garamond"/>
          <w:sz w:val="26"/>
          <w:szCs w:val="26"/>
          <w:lang w:val="en"/>
        </w:rPr>
        <w:t>atas</w:t>
      </w:r>
      <w:proofErr w:type="spellEnd"/>
      <w:r w:rsidRPr="002F49C1">
        <w:rPr>
          <w:rFonts w:ascii="Garamond" w:eastAsia="Calibri" w:hAnsi="Garamond" w:cs="Garamond"/>
          <w:sz w:val="26"/>
          <w:szCs w:val="26"/>
          <w:lang w:val="en"/>
        </w:rPr>
        <w:t xml:space="preserve"> 15 </w:t>
      </w:r>
      <w:proofErr w:type="spellStart"/>
      <w:r w:rsidRPr="002F49C1">
        <w:rPr>
          <w:rFonts w:ascii="Garamond" w:eastAsia="Calibri" w:hAnsi="Garamond" w:cs="Garamond"/>
          <w:sz w:val="26"/>
          <w:szCs w:val="26"/>
          <w:lang w:val="en"/>
        </w:rPr>
        <w:t>tahun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mengalami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gangguan</w:t>
      </w:r>
      <w:proofErr w:type="spellEnd"/>
      <w:r w:rsidRPr="002F49C1">
        <w:rPr>
          <w:rFonts w:ascii="Garamond" w:eastAsia="Calibri" w:hAnsi="Garamond" w:cs="Garamond"/>
          <w:sz w:val="26"/>
          <w:szCs w:val="26"/>
          <w:lang w:val="en"/>
        </w:rPr>
        <w:t xml:space="preserve"> mental </w:t>
      </w:r>
      <w:proofErr w:type="spellStart"/>
      <w:r w:rsidRPr="002F49C1">
        <w:rPr>
          <w:rFonts w:ascii="Garamond" w:eastAsia="Calibri" w:hAnsi="Garamond" w:cs="Garamond"/>
          <w:sz w:val="26"/>
          <w:szCs w:val="26"/>
          <w:lang w:val="en"/>
        </w:rPr>
        <w:t>emosional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sementara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lebih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12 </w:t>
      </w:r>
      <w:proofErr w:type="spellStart"/>
      <w:r w:rsidRPr="002F49C1">
        <w:rPr>
          <w:rFonts w:ascii="Garamond" w:eastAsia="Calibri" w:hAnsi="Garamond" w:cs="Garamond"/>
          <w:sz w:val="26"/>
          <w:szCs w:val="26"/>
          <w:lang w:val="en"/>
        </w:rPr>
        <w:t>juta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lainnya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mengalami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depresi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Setiap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tahun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sekitar</w:t>
      </w:r>
      <w:proofErr w:type="spellEnd"/>
      <w:r w:rsidRPr="002F49C1">
        <w:rPr>
          <w:rFonts w:ascii="Garamond" w:eastAsia="Calibri" w:hAnsi="Garamond" w:cs="Garamond"/>
          <w:sz w:val="26"/>
          <w:szCs w:val="26"/>
          <w:lang w:val="en"/>
        </w:rPr>
        <w:t xml:space="preserve"> 1.800 </w:t>
      </w:r>
      <w:proofErr w:type="spellStart"/>
      <w:r w:rsidRPr="002F49C1">
        <w:rPr>
          <w:rFonts w:ascii="Garamond" w:eastAsia="Calibri" w:hAnsi="Garamond" w:cs="Garamond"/>
          <w:sz w:val="26"/>
          <w:szCs w:val="26"/>
          <w:lang w:val="en"/>
        </w:rPr>
        <w:t>kasus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bunuh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atau</w:t>
      </w:r>
      <w:proofErr w:type="spellEnd"/>
      <w:r w:rsidRPr="002F49C1">
        <w:rPr>
          <w:rFonts w:ascii="Garamond" w:eastAsia="Calibri" w:hAnsi="Garamond" w:cs="Garamond"/>
          <w:sz w:val="26"/>
          <w:szCs w:val="26"/>
          <w:lang w:val="en"/>
        </w:rPr>
        <w:t xml:space="preserve"> rata-rata lima </w:t>
      </w:r>
      <w:proofErr w:type="spellStart"/>
      <w:r w:rsidRPr="002F49C1">
        <w:rPr>
          <w:rFonts w:ascii="Garamond" w:eastAsia="Calibri" w:hAnsi="Garamond" w:cs="Garamond"/>
          <w:sz w:val="26"/>
          <w:szCs w:val="26"/>
          <w:lang w:val="en"/>
        </w:rPr>
        <w:t>kasus</w:t>
      </w:r>
      <w:proofErr w:type="spellEnd"/>
      <w:r w:rsidRPr="002F49C1">
        <w:rPr>
          <w:rFonts w:ascii="Garamond" w:eastAsia="Calibri" w:hAnsi="Garamond" w:cs="Garamond"/>
          <w:sz w:val="26"/>
          <w:szCs w:val="26"/>
          <w:lang w:val="en"/>
        </w:rPr>
        <w:t xml:space="preserve"> per </w:t>
      </w:r>
      <w:proofErr w:type="spellStart"/>
      <w:r w:rsidRPr="002F49C1">
        <w:rPr>
          <w:rFonts w:ascii="Garamond" w:eastAsia="Calibri" w:hAnsi="Garamond" w:cs="Garamond"/>
          <w:sz w:val="26"/>
          <w:szCs w:val="26"/>
          <w:lang w:val="en"/>
        </w:rPr>
        <w:t>hari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47,7% di </w:t>
      </w:r>
      <w:proofErr w:type="spellStart"/>
      <w:r w:rsidRPr="002F49C1">
        <w:rPr>
          <w:rFonts w:ascii="Garamond" w:eastAsia="Calibri" w:hAnsi="Garamond" w:cs="Garamond"/>
          <w:sz w:val="26"/>
          <w:szCs w:val="26"/>
          <w:lang w:val="en"/>
        </w:rPr>
        <w:t>antaranya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dilakukan</w:t>
      </w:r>
      <w:proofErr w:type="spellEnd"/>
      <w:r w:rsidRPr="002F49C1">
        <w:rPr>
          <w:rFonts w:ascii="Garamond" w:eastAsia="Calibri" w:hAnsi="Garamond" w:cs="Garamond"/>
          <w:sz w:val="26"/>
          <w:szCs w:val="26"/>
          <w:lang w:val="en"/>
        </w:rPr>
        <w:t xml:space="preserve"> oleh </w:t>
      </w:r>
      <w:proofErr w:type="spellStart"/>
      <w:r w:rsidRPr="002F49C1">
        <w:rPr>
          <w:rFonts w:ascii="Garamond" w:eastAsia="Calibri" w:hAnsi="Garamond" w:cs="Garamond"/>
          <w:sz w:val="26"/>
          <w:szCs w:val="26"/>
          <w:lang w:val="en"/>
        </w:rPr>
        <w:t>kelompok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usia</w:t>
      </w:r>
      <w:proofErr w:type="spellEnd"/>
      <w:r w:rsidRPr="002F49C1">
        <w:rPr>
          <w:rFonts w:ascii="Garamond" w:eastAsia="Calibri" w:hAnsi="Garamond" w:cs="Garamond"/>
          <w:sz w:val="26"/>
          <w:szCs w:val="26"/>
          <w:lang w:val="en"/>
        </w:rPr>
        <w:t xml:space="preserve"> 10–39 </w:t>
      </w:r>
      <w:proofErr w:type="spellStart"/>
      <w:r w:rsidRPr="002F49C1">
        <w:rPr>
          <w:rFonts w:ascii="Garamond" w:eastAsia="Calibri" w:hAnsi="Garamond" w:cs="Garamond"/>
          <w:sz w:val="26"/>
          <w:szCs w:val="26"/>
          <w:lang w:val="en"/>
        </w:rPr>
        <w:t>tahun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Temuan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Survei</w:t>
      </w:r>
      <w:proofErr w:type="spellEnd"/>
      <w:r w:rsidRPr="002F49C1">
        <w:rPr>
          <w:rFonts w:ascii="Garamond" w:eastAsia="Calibri" w:hAnsi="Garamond" w:cs="Garamond"/>
          <w:sz w:val="26"/>
          <w:szCs w:val="26"/>
          <w:lang w:val="en"/>
        </w:rPr>
        <w:t xml:space="preserve"> Ipsos Global 2023 juga </w:t>
      </w:r>
      <w:proofErr w:type="spellStart"/>
      <w:r w:rsidRPr="002F49C1">
        <w:rPr>
          <w:rFonts w:ascii="Garamond" w:eastAsia="Calibri" w:hAnsi="Garamond" w:cs="Garamond"/>
          <w:sz w:val="26"/>
          <w:szCs w:val="26"/>
          <w:lang w:val="en"/>
        </w:rPr>
        <w:t>memperlihatkan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44% </w:t>
      </w:r>
      <w:proofErr w:type="spellStart"/>
      <w:r w:rsidRPr="002F49C1">
        <w:rPr>
          <w:rFonts w:ascii="Garamond" w:eastAsia="Calibri" w:hAnsi="Garamond" w:cs="Garamond"/>
          <w:sz w:val="26"/>
          <w:szCs w:val="26"/>
          <w:lang w:val="en"/>
        </w:rPr>
        <w:t>responden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31 negara </w:t>
      </w:r>
      <w:proofErr w:type="spellStart"/>
      <w:r w:rsidRPr="002F49C1">
        <w:rPr>
          <w:rFonts w:ascii="Garamond" w:eastAsia="Calibri" w:hAnsi="Garamond" w:cs="Garamond"/>
          <w:sz w:val="26"/>
          <w:szCs w:val="26"/>
          <w:lang w:val="en"/>
        </w:rPr>
        <w:t>menilai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kesehatan</w:t>
      </w:r>
      <w:proofErr w:type="spellEnd"/>
      <w:r w:rsidRPr="002F49C1">
        <w:rPr>
          <w:rFonts w:ascii="Garamond" w:eastAsia="Calibri" w:hAnsi="Garamond" w:cs="Garamond"/>
          <w:sz w:val="26"/>
          <w:szCs w:val="26"/>
          <w:lang w:val="en"/>
        </w:rPr>
        <w:t xml:space="preserve"> mental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isu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kesehatan</w:t>
      </w:r>
      <w:proofErr w:type="spellEnd"/>
      <w:r w:rsidRPr="002F49C1">
        <w:rPr>
          <w:rFonts w:ascii="Garamond" w:eastAsia="Calibri" w:hAnsi="Garamond" w:cs="Garamond"/>
          <w:sz w:val="26"/>
          <w:szCs w:val="26"/>
          <w:lang w:val="en"/>
        </w:rPr>
        <w:t xml:space="preserve"> paling </w:t>
      </w:r>
      <w:proofErr w:type="spellStart"/>
      <w:r w:rsidRPr="002F49C1">
        <w:rPr>
          <w:rFonts w:ascii="Garamond" w:eastAsia="Calibri" w:hAnsi="Garamond" w:cs="Garamond"/>
          <w:sz w:val="26"/>
          <w:szCs w:val="26"/>
          <w:lang w:val="en"/>
        </w:rPr>
        <w:t>mendesak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saat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Fakta-fakta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menandakan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adanya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krisis</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modern, </w:t>
      </w:r>
      <w:proofErr w:type="spellStart"/>
      <w:r w:rsidRPr="002F49C1">
        <w:rPr>
          <w:rFonts w:ascii="Garamond" w:eastAsia="Calibri" w:hAnsi="Garamond" w:cs="Garamond"/>
          <w:sz w:val="26"/>
          <w:szCs w:val="26"/>
          <w:lang w:val="en"/>
        </w:rPr>
        <w:t>sejalan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pandangan</w:t>
      </w:r>
      <w:proofErr w:type="spellEnd"/>
      <w:r w:rsidRPr="002F49C1">
        <w:rPr>
          <w:rFonts w:ascii="Garamond" w:eastAsia="Calibri" w:hAnsi="Garamond" w:cs="Garamond"/>
          <w:sz w:val="26"/>
          <w:szCs w:val="26"/>
          <w:lang w:val="en"/>
        </w:rPr>
        <w:t xml:space="preserve"> Carl Gustav Jung yang </w:t>
      </w:r>
      <w:proofErr w:type="spellStart"/>
      <w:r w:rsidRPr="002F49C1">
        <w:rPr>
          <w:rFonts w:ascii="Garamond" w:eastAsia="Calibri" w:hAnsi="Garamond" w:cs="Garamond"/>
          <w:sz w:val="26"/>
          <w:szCs w:val="26"/>
          <w:lang w:val="en"/>
        </w:rPr>
        <w:t>menyatakan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manusia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fitrah </w:t>
      </w:r>
      <w:proofErr w:type="spellStart"/>
      <w:r w:rsidRPr="002F49C1">
        <w:rPr>
          <w:rFonts w:ascii="Garamond" w:eastAsia="Calibri" w:hAnsi="Garamond" w:cs="Garamond"/>
          <w:sz w:val="26"/>
          <w:szCs w:val="26"/>
          <w:lang w:val="en"/>
        </w:rPr>
        <w:t>adalah</w:t>
      </w:r>
      <w:proofErr w:type="spellEnd"/>
      <w:r w:rsidRPr="002F49C1">
        <w:rPr>
          <w:rFonts w:ascii="Garamond" w:eastAsia="Calibri" w:hAnsi="Garamond" w:cs="Garamond"/>
          <w:sz w:val="26"/>
          <w:szCs w:val="26"/>
          <w:lang w:val="en"/>
        </w:rPr>
        <w:t xml:space="preserve"> homo </w:t>
      </w:r>
      <w:proofErr w:type="spellStart"/>
      <w:r w:rsidRPr="002F49C1">
        <w:rPr>
          <w:rFonts w:ascii="Garamond" w:eastAsia="Calibri" w:hAnsi="Garamond" w:cs="Garamond"/>
          <w:sz w:val="26"/>
          <w:szCs w:val="26"/>
          <w:lang w:val="en"/>
        </w:rPr>
        <w:t>religius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mengabaikan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aspek</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berarti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menghilangkan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bagian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penting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hakikat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manusia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membuka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ruang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kekosongan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eksistensial</w:t>
      </w:r>
      <w:proofErr w:type="spellEnd"/>
      <w:r w:rsidRPr="002F49C1">
        <w:rPr>
          <w:rFonts w:ascii="Garamond" w:eastAsia="Calibri" w:hAnsi="Garamond" w:cs="Garamond"/>
          <w:sz w:val="26"/>
          <w:szCs w:val="26"/>
          <w:lang w:val="en"/>
        </w:rPr>
        <w:t>.</w:t>
      </w:r>
      <w:r w:rsidRPr="002F49C1">
        <w:rPr>
          <w:rStyle w:val="FootnoteReference"/>
          <w:rFonts w:ascii="Garamond" w:hAnsi="Garamond" w:cs="Garamond"/>
          <w:sz w:val="26"/>
          <w:szCs w:val="26"/>
          <w:lang w:val="en"/>
        </w:rPr>
        <w:footnoteReference w:id="1"/>
      </w:r>
    </w:p>
    <w:p w14:paraId="4F218E21" w14:textId="77777777" w:rsidR="00187218" w:rsidRPr="002F49C1" w:rsidRDefault="00187218" w:rsidP="002F49C1">
      <w:pPr>
        <w:spacing w:after="200"/>
        <w:jc w:val="both"/>
        <w:rPr>
          <w:rFonts w:ascii="Garamond" w:hAnsi="Garamond" w:cs="Garamond"/>
          <w:sz w:val="26"/>
          <w:szCs w:val="26"/>
          <w:lang w:val="en"/>
        </w:rPr>
      </w:pPr>
      <w:r w:rsidRPr="002F49C1">
        <w:rPr>
          <w:rFonts w:ascii="Garamond" w:hAnsi="Garamond" w:cs="Garamond"/>
          <w:sz w:val="26"/>
          <w:szCs w:val="26"/>
          <w:lang w:val="en-US"/>
        </w:rPr>
        <w:tab/>
      </w:r>
      <w:proofErr w:type="spellStart"/>
      <w:r w:rsidRPr="002F49C1">
        <w:rPr>
          <w:rFonts w:ascii="Garamond" w:eastAsia="Calibri" w:hAnsi="Garamond" w:cs="Garamond"/>
          <w:sz w:val="26"/>
          <w:szCs w:val="26"/>
          <w:lang w:val="en"/>
        </w:rPr>
        <w:t>Krisis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tersebut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semakin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terlihat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ketika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dikaitkan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meningkatnya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kasus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gangguan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kesehatan</w:t>
      </w:r>
      <w:proofErr w:type="spellEnd"/>
      <w:r w:rsidRPr="002F49C1">
        <w:rPr>
          <w:rFonts w:ascii="Garamond" w:eastAsia="Calibri" w:hAnsi="Garamond" w:cs="Garamond"/>
          <w:sz w:val="26"/>
          <w:szCs w:val="26"/>
          <w:lang w:val="en"/>
        </w:rPr>
        <w:t xml:space="preserve"> mental yang </w:t>
      </w:r>
      <w:proofErr w:type="spellStart"/>
      <w:r w:rsidRPr="002F49C1">
        <w:rPr>
          <w:rFonts w:ascii="Garamond" w:eastAsia="Calibri" w:hAnsi="Garamond" w:cs="Garamond"/>
          <w:sz w:val="26"/>
          <w:szCs w:val="26"/>
          <w:lang w:val="en"/>
        </w:rPr>
        <w:t>bersumber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gaya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konsumtif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sosial</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rumit</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persaingan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semakin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kondisi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demikian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hadir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pendekatan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penyembuhan</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menekankan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hubungan</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Tuhan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sekaligus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pembinaan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Melalui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amalan-amalan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dzikir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tafakur</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latihan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ketenangan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batin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seseorang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mengembangkan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kestabilan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emosi</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keseimbangan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psikologis</w:t>
      </w:r>
      <w:proofErr w:type="spellEnd"/>
      <w:r w:rsidRPr="002F49C1">
        <w:rPr>
          <w:rFonts w:ascii="Garamond" w:eastAsia="Calibri" w:hAnsi="Garamond" w:cs="Garamond"/>
          <w:sz w:val="26"/>
          <w:szCs w:val="26"/>
          <w:lang w:val="en"/>
        </w:rPr>
        <w:t xml:space="preserve"> di </w:t>
      </w:r>
      <w:proofErr w:type="spellStart"/>
      <w:r w:rsidRPr="002F49C1">
        <w:rPr>
          <w:rFonts w:ascii="Garamond" w:eastAsia="Calibri" w:hAnsi="Garamond" w:cs="Garamond"/>
          <w:sz w:val="26"/>
          <w:szCs w:val="26"/>
          <w:lang w:val="en"/>
        </w:rPr>
        <w:t>tengah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hiruk-pikuk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kehidupan</w:t>
      </w:r>
      <w:proofErr w:type="spellEnd"/>
      <w:r w:rsidRPr="002F49C1">
        <w:rPr>
          <w:rFonts w:ascii="Garamond" w:eastAsia="Calibri" w:hAnsi="Garamond" w:cs="Garamond"/>
          <w:sz w:val="26"/>
          <w:szCs w:val="26"/>
          <w:lang w:val="en"/>
        </w:rPr>
        <w:t xml:space="preserve"> modern. </w:t>
      </w:r>
      <w:proofErr w:type="spellStart"/>
      <w:r w:rsidRPr="002F49C1">
        <w:rPr>
          <w:rFonts w:ascii="Garamond" w:eastAsia="Calibri" w:hAnsi="Garamond" w:cs="Garamond"/>
          <w:sz w:val="26"/>
          <w:szCs w:val="26"/>
          <w:lang w:val="en"/>
        </w:rPr>
        <w:t>Berbagai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terkini</w:t>
      </w:r>
      <w:proofErr w:type="spellEnd"/>
      <w:r w:rsidRPr="002F49C1">
        <w:rPr>
          <w:rFonts w:ascii="Garamond" w:eastAsia="Calibri" w:hAnsi="Garamond" w:cs="Garamond"/>
          <w:sz w:val="26"/>
          <w:szCs w:val="26"/>
          <w:lang w:val="en"/>
        </w:rPr>
        <w:t xml:space="preserve"> juga </w:t>
      </w:r>
      <w:proofErr w:type="spellStart"/>
      <w:r w:rsidRPr="002F49C1">
        <w:rPr>
          <w:rFonts w:ascii="Garamond" w:eastAsia="Calibri" w:hAnsi="Garamond" w:cs="Garamond"/>
          <w:sz w:val="26"/>
          <w:szCs w:val="26"/>
          <w:lang w:val="en"/>
        </w:rPr>
        <w:t>membuktikan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tetap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memiliki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relevansi</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kuat</w:t>
      </w:r>
      <w:proofErr w:type="spellEnd"/>
      <w:r w:rsidRPr="002F49C1">
        <w:rPr>
          <w:rFonts w:ascii="Garamond" w:eastAsia="Calibri" w:hAnsi="Garamond" w:cs="Garamond"/>
          <w:sz w:val="26"/>
          <w:szCs w:val="26"/>
          <w:lang w:val="en"/>
        </w:rPr>
        <w:t xml:space="preserve"> di era </w:t>
      </w:r>
      <w:proofErr w:type="spellStart"/>
      <w:r w:rsidRPr="002F49C1">
        <w:rPr>
          <w:rFonts w:ascii="Garamond" w:eastAsia="Calibri" w:hAnsi="Garamond" w:cs="Garamond"/>
          <w:sz w:val="26"/>
          <w:szCs w:val="26"/>
          <w:lang w:val="en"/>
        </w:rPr>
        <w:t>sekarang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karena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mampu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memberikan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ketenangan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batin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arah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terutama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ketika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ajarannya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dikemas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kontekstual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sehingga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diterapkan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mudah</w:t>
      </w:r>
      <w:proofErr w:type="spellEnd"/>
      <w:r w:rsidRPr="002F49C1">
        <w:rPr>
          <w:rFonts w:ascii="Garamond" w:eastAsia="Calibri" w:hAnsi="Garamond" w:cs="Garamond"/>
          <w:sz w:val="26"/>
          <w:szCs w:val="26"/>
          <w:lang w:val="en"/>
        </w:rPr>
        <w:t xml:space="preserve"> oleh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urban yang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tinggi</w:t>
      </w:r>
      <w:proofErr w:type="spellEnd"/>
      <w:r w:rsidRPr="002F49C1">
        <w:rPr>
          <w:rFonts w:ascii="Garamond" w:eastAsia="Calibri" w:hAnsi="Garamond" w:cs="Garamond"/>
          <w:sz w:val="26"/>
          <w:szCs w:val="26"/>
          <w:lang w:val="en"/>
        </w:rPr>
        <w:t>.</w:t>
      </w:r>
      <w:r w:rsidRPr="002F49C1">
        <w:rPr>
          <w:rStyle w:val="FootnoteReference"/>
          <w:rFonts w:ascii="Garamond" w:eastAsia="Calibri" w:hAnsi="Garamond" w:cs="Garamond"/>
          <w:sz w:val="26"/>
          <w:szCs w:val="26"/>
          <w:lang w:val="en"/>
        </w:rPr>
        <w:footnoteReference w:id="2"/>
      </w:r>
    </w:p>
    <w:p w14:paraId="555667D2" w14:textId="77777777" w:rsidR="00187218" w:rsidRPr="002F49C1" w:rsidRDefault="00187218" w:rsidP="002F49C1">
      <w:pPr>
        <w:spacing w:after="200"/>
        <w:ind w:firstLine="720"/>
        <w:jc w:val="both"/>
        <w:rPr>
          <w:rFonts w:ascii="Garamond" w:hAnsi="Garamond" w:cs="Garamond"/>
          <w:sz w:val="26"/>
          <w:szCs w:val="26"/>
          <w:lang w:val="en"/>
        </w:rPr>
      </w:pP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kondisi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modern yang </w:t>
      </w:r>
      <w:proofErr w:type="spellStart"/>
      <w:r w:rsidRPr="002F49C1">
        <w:rPr>
          <w:rFonts w:ascii="Garamond" w:eastAsia="Calibri" w:hAnsi="Garamond" w:cs="Garamond"/>
          <w:sz w:val="26"/>
          <w:szCs w:val="26"/>
          <w:lang w:val="en"/>
        </w:rPr>
        <w:t>sedang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mengalami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psikologis</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kekosongan</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muncul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kebutuhan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jalan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religius</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mampu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memberikan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ketenangan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sekaligus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solusi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batiniah</w:t>
      </w:r>
      <w:proofErr w:type="spellEnd"/>
      <w:r w:rsidRPr="002F49C1">
        <w:rPr>
          <w:rFonts w:ascii="Garamond" w:eastAsia="Calibri" w:hAnsi="Garamond" w:cs="Garamond"/>
          <w:sz w:val="26"/>
          <w:szCs w:val="26"/>
          <w:lang w:val="en"/>
        </w:rPr>
        <w:t xml:space="preserve">. Pada </w:t>
      </w:r>
      <w:proofErr w:type="spellStart"/>
      <w:r w:rsidRPr="002F49C1">
        <w:rPr>
          <w:rFonts w:ascii="Garamond" w:eastAsia="Calibri" w:hAnsi="Garamond" w:cs="Garamond"/>
          <w:sz w:val="26"/>
          <w:szCs w:val="26"/>
          <w:lang w:val="en"/>
        </w:rPr>
        <w:t>konteks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kembali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menempati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posisi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penting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karena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ajarannya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menawarkan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kedamaian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melalui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lastRenderedPageBreak/>
        <w:t>berbagai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praktik</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tetapi</w:t>
      </w:r>
      <w:proofErr w:type="spellEnd"/>
      <w:r w:rsidRPr="002F49C1">
        <w:rPr>
          <w:rFonts w:ascii="Garamond" w:eastAsia="Calibri" w:hAnsi="Garamond" w:cs="Garamond"/>
          <w:sz w:val="26"/>
          <w:szCs w:val="26"/>
          <w:lang w:val="en"/>
        </w:rPr>
        <w:t xml:space="preserve"> juga </w:t>
      </w:r>
      <w:proofErr w:type="spellStart"/>
      <w:r w:rsidRPr="002F49C1">
        <w:rPr>
          <w:rFonts w:ascii="Garamond" w:eastAsia="Calibri" w:hAnsi="Garamond" w:cs="Garamond"/>
          <w:sz w:val="26"/>
          <w:szCs w:val="26"/>
          <w:lang w:val="en"/>
        </w:rPr>
        <w:t>menyediakan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landasan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pemaknaan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membantu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individu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menghadapi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ketidakpastian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tuntutan</w:t>
      </w:r>
      <w:proofErr w:type="spellEnd"/>
      <w:r w:rsidRPr="002F49C1">
        <w:rPr>
          <w:rFonts w:ascii="Garamond" w:eastAsia="Calibri" w:hAnsi="Garamond" w:cs="Garamond"/>
          <w:sz w:val="26"/>
          <w:szCs w:val="26"/>
          <w:lang w:val="en"/>
        </w:rPr>
        <w:t xml:space="preserve"> zaman. Nilai-</w:t>
      </w:r>
      <w:proofErr w:type="spellStart"/>
      <w:r w:rsidRPr="002F49C1">
        <w:rPr>
          <w:rFonts w:ascii="Garamond" w:eastAsia="Calibri" w:hAnsi="Garamond" w:cs="Garamond"/>
          <w:sz w:val="26"/>
          <w:szCs w:val="26"/>
          <w:lang w:val="en"/>
        </w:rPr>
        <w:t>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introspeksi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pengendalian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nafsu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ketulusan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sikap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menerima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ketentuan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Tuhan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menjadi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bekal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penting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seseorang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untuk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membangun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ketahanan</w:t>
      </w:r>
      <w:proofErr w:type="spellEnd"/>
      <w:r w:rsidRPr="002F49C1">
        <w:rPr>
          <w:rFonts w:ascii="Garamond" w:eastAsia="Calibri" w:hAnsi="Garamond" w:cs="Garamond"/>
          <w:sz w:val="26"/>
          <w:szCs w:val="26"/>
          <w:lang w:val="en"/>
        </w:rPr>
        <w:t xml:space="preserve"> mental.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begitu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bukan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dipahami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warisan</w:t>
      </w:r>
      <w:proofErr w:type="spellEnd"/>
      <w:r w:rsidRPr="002F49C1">
        <w:rPr>
          <w:rFonts w:ascii="Garamond" w:eastAsia="Calibri" w:hAnsi="Garamond" w:cs="Garamond"/>
          <w:sz w:val="26"/>
          <w:szCs w:val="26"/>
          <w:lang w:val="en"/>
        </w:rPr>
        <w:t xml:space="preserve"> spiritual Islam, </w:t>
      </w:r>
      <w:proofErr w:type="spellStart"/>
      <w:r w:rsidRPr="002F49C1">
        <w:rPr>
          <w:rFonts w:ascii="Garamond" w:eastAsia="Calibri" w:hAnsi="Garamond" w:cs="Garamond"/>
          <w:sz w:val="26"/>
          <w:szCs w:val="26"/>
          <w:lang w:val="en"/>
        </w:rPr>
        <w:t>melainkan</w:t>
      </w:r>
      <w:proofErr w:type="spellEnd"/>
      <w:r w:rsidRPr="002F49C1">
        <w:rPr>
          <w:rFonts w:ascii="Garamond" w:eastAsia="Calibri" w:hAnsi="Garamond" w:cs="Garamond"/>
          <w:sz w:val="26"/>
          <w:szCs w:val="26"/>
          <w:lang w:val="en"/>
        </w:rPr>
        <w:t xml:space="preserve"> juga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pendekatan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psikologis</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relevan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berupaya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menyeimbangkan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kebutuhan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materi</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kesehatan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jiwa</w:t>
      </w:r>
      <w:proofErr w:type="spellEnd"/>
      <w:r w:rsidRPr="002F49C1">
        <w:rPr>
          <w:rFonts w:ascii="Garamond" w:eastAsia="Calibri" w:hAnsi="Garamond" w:cs="Garamond"/>
          <w:sz w:val="26"/>
          <w:szCs w:val="26"/>
          <w:lang w:val="en"/>
        </w:rPr>
        <w:t xml:space="preserve">. Karena </w:t>
      </w:r>
      <w:proofErr w:type="spellStart"/>
      <w:r w:rsidRPr="002F49C1">
        <w:rPr>
          <w:rFonts w:ascii="Garamond" w:eastAsia="Calibri" w:hAnsi="Garamond" w:cs="Garamond"/>
          <w:sz w:val="26"/>
          <w:szCs w:val="26"/>
          <w:lang w:val="en"/>
        </w:rPr>
        <w:t>relevansi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tersebut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semakin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dipertimbangkan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pendekatan</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menyeluruh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merespons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beragam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persoalan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kesehatan</w:t>
      </w:r>
      <w:proofErr w:type="spellEnd"/>
      <w:r w:rsidRPr="002F49C1">
        <w:rPr>
          <w:rFonts w:ascii="Garamond" w:eastAsia="Calibri" w:hAnsi="Garamond" w:cs="Garamond"/>
          <w:sz w:val="26"/>
          <w:szCs w:val="26"/>
          <w:lang w:val="en"/>
        </w:rPr>
        <w:t xml:space="preserve"> mental di era modern.</w:t>
      </w:r>
      <w:r w:rsidRPr="002F49C1">
        <w:rPr>
          <w:rStyle w:val="FootnoteReference"/>
          <w:rFonts w:ascii="Garamond" w:eastAsia="Calibri" w:hAnsi="Garamond" w:cs="Garamond"/>
          <w:sz w:val="26"/>
          <w:szCs w:val="26"/>
          <w:lang w:val="en"/>
        </w:rPr>
        <w:footnoteReference w:id="3"/>
      </w:r>
    </w:p>
    <w:p w14:paraId="4A04AC49" w14:textId="6ED9C957" w:rsidR="000401DC" w:rsidRPr="002F49C1" w:rsidRDefault="000401DC"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Cs/>
          <w:color w:val="000000"/>
          <w:sz w:val="26"/>
          <w:szCs w:val="26"/>
          <w:lang w:val="en"/>
        </w:rPr>
      </w:pPr>
    </w:p>
    <w:p w14:paraId="5DB3CD1A" w14:textId="77777777" w:rsidR="00B051E7" w:rsidRPr="002F49C1" w:rsidRDefault="00B051E7"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2F49C1">
        <w:rPr>
          <w:rFonts w:ascii="Garamond" w:eastAsia="Garamond" w:hAnsi="Garamond" w:cs="Times New Roman"/>
          <w:b/>
          <w:bCs/>
          <w:color w:val="000000"/>
          <w:sz w:val="26"/>
          <w:szCs w:val="26"/>
          <w:lang w:val="en-US"/>
        </w:rPr>
        <w:t>METODE PENELITIAN</w:t>
      </w:r>
    </w:p>
    <w:p w14:paraId="22B8C100" w14:textId="77777777" w:rsidR="00187218" w:rsidRPr="002F49C1" w:rsidRDefault="00187218" w:rsidP="002F49C1">
      <w:pPr>
        <w:spacing w:after="200"/>
        <w:ind w:firstLine="720"/>
        <w:jc w:val="both"/>
        <w:rPr>
          <w:rFonts w:ascii="Garamond" w:hAnsi="Garamond" w:cs="Garamond"/>
          <w:sz w:val="26"/>
          <w:szCs w:val="26"/>
          <w:lang w:val="en"/>
        </w:rPr>
      </w:pP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menggunakan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pendekatan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kualitatif</w:t>
      </w:r>
      <w:proofErr w:type="spellEnd"/>
      <w:r w:rsidRPr="002F49C1">
        <w:rPr>
          <w:rFonts w:ascii="Garamond" w:eastAsia="Calibri" w:hAnsi="Garamond" w:cs="Garamond"/>
          <w:sz w:val="26"/>
          <w:szCs w:val="26"/>
          <w:lang w:val="en"/>
        </w:rPr>
        <w:t xml:space="preserve"> </w:t>
      </w:r>
      <w:r w:rsidRPr="002F49C1">
        <w:rPr>
          <w:rFonts w:ascii="Garamond" w:hAnsi="Garamond" w:cs="Garamond"/>
          <w:sz w:val="26"/>
          <w:szCs w:val="26"/>
          <w:lang w:val="en-US"/>
        </w:rPr>
        <w:t xml:space="preserve">dan </w:t>
      </w:r>
      <w:proofErr w:type="spellStart"/>
      <w:r w:rsidRPr="002F49C1">
        <w:rPr>
          <w:rFonts w:ascii="Garamond" w:hAnsi="Garamond" w:cs="Garamond"/>
          <w:sz w:val="26"/>
          <w:szCs w:val="26"/>
          <w:lang w:val="en-US"/>
        </w:rPr>
        <w:t>menggunakan</w:t>
      </w:r>
      <w:proofErr w:type="spellEnd"/>
      <w:r w:rsidRPr="002F49C1">
        <w:rPr>
          <w:rFonts w:ascii="Garamond" w:hAnsi="Garamond" w:cs="Garamond"/>
          <w:sz w:val="26"/>
          <w:szCs w:val="26"/>
          <w:lang w:val="en-US"/>
        </w:rPr>
        <w:t xml:space="preserve"> </w:t>
      </w:r>
      <w:proofErr w:type="spellStart"/>
      <w:r w:rsidRPr="002F49C1">
        <w:rPr>
          <w:rStyle w:val="15"/>
          <w:rFonts w:ascii="Garamond" w:hAnsi="Garamond"/>
          <w:color w:val="000000" w:themeColor="text1"/>
          <w:sz w:val="26"/>
          <w:szCs w:val="26"/>
          <w:u w:val="none"/>
          <w:lang w:val="en"/>
        </w:rPr>
        <w:t>studi</w:t>
      </w:r>
      <w:proofErr w:type="spellEnd"/>
      <w:r w:rsidRPr="002F49C1">
        <w:rPr>
          <w:rStyle w:val="15"/>
          <w:rFonts w:ascii="Garamond" w:hAnsi="Garamond"/>
          <w:color w:val="000000" w:themeColor="text1"/>
          <w:sz w:val="26"/>
          <w:szCs w:val="26"/>
          <w:u w:val="none"/>
          <w:lang w:val="en"/>
        </w:rPr>
        <w:t xml:space="preserve"> </w:t>
      </w:r>
      <w:proofErr w:type="spellStart"/>
      <w:r w:rsidRPr="002F49C1">
        <w:rPr>
          <w:rStyle w:val="15"/>
          <w:rFonts w:ascii="Garamond" w:hAnsi="Garamond"/>
          <w:color w:val="000000" w:themeColor="text1"/>
          <w:sz w:val="26"/>
          <w:szCs w:val="26"/>
          <w:u w:val="none"/>
          <w:lang w:val="en"/>
        </w:rPr>
        <w:t>kepustakaan</w:t>
      </w:r>
      <w:proofErr w:type="spellEnd"/>
      <w:r w:rsidRPr="002F49C1">
        <w:rPr>
          <w:rStyle w:val="15"/>
          <w:rFonts w:ascii="Garamond" w:hAnsi="Garamond"/>
          <w:color w:val="000000" w:themeColor="text1"/>
          <w:sz w:val="26"/>
          <w:szCs w:val="26"/>
          <w:u w:val="none"/>
          <w:lang w:val="en"/>
        </w:rPr>
        <w:t xml:space="preserve"> (</w:t>
      </w:r>
      <w:r w:rsidRPr="002F49C1">
        <w:rPr>
          <w:rStyle w:val="15"/>
          <w:rFonts w:ascii="Garamond" w:hAnsi="Garamond"/>
          <w:i/>
          <w:iCs/>
          <w:color w:val="000000" w:themeColor="text1"/>
          <w:sz w:val="26"/>
          <w:szCs w:val="26"/>
          <w:u w:val="none"/>
          <w:lang w:val="en"/>
        </w:rPr>
        <w:t>library research</w:t>
      </w:r>
      <w:r w:rsidRPr="002F49C1">
        <w:rPr>
          <w:rStyle w:val="15"/>
          <w:rFonts w:ascii="Garamond" w:hAnsi="Garamond"/>
          <w:color w:val="000000" w:themeColor="text1"/>
          <w:sz w:val="26"/>
          <w:szCs w:val="26"/>
          <w:u w:val="none"/>
          <w:lang w:val="en"/>
        </w:rPr>
        <w:t>)</w:t>
      </w:r>
      <w:r w:rsidRPr="002F49C1">
        <w:rPr>
          <w:rFonts w:ascii="Garamond" w:hAnsi="Garamond" w:cs="Garamond"/>
          <w:sz w:val="26"/>
          <w:szCs w:val="26"/>
          <w:lang w:val="en-US"/>
        </w:rPr>
        <w:t xml:space="preserve"> </w:t>
      </w:r>
      <w:proofErr w:type="spellStart"/>
      <w:r w:rsidRPr="002F49C1">
        <w:rPr>
          <w:rFonts w:ascii="Garamond" w:eastAsia="Calibri" w:hAnsi="Garamond" w:cs="Garamond"/>
          <w:sz w:val="26"/>
          <w:szCs w:val="26"/>
          <w:lang w:val="en"/>
        </w:rPr>
        <w:t>karena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bertujuan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memahami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bagaimana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etika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spiritualitas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dipersepsi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diterapkan</w:t>
      </w:r>
      <w:proofErr w:type="spellEnd"/>
      <w:r w:rsidRPr="002F49C1">
        <w:rPr>
          <w:rFonts w:ascii="Garamond" w:eastAsia="Calibri" w:hAnsi="Garamond" w:cs="Garamond"/>
          <w:sz w:val="26"/>
          <w:szCs w:val="26"/>
          <w:lang w:val="en"/>
        </w:rPr>
        <w:t xml:space="preserve"> oleh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modern. </w:t>
      </w:r>
      <w:proofErr w:type="spellStart"/>
      <w:r w:rsidRPr="002F49C1">
        <w:rPr>
          <w:rFonts w:ascii="Garamond" w:eastAsia="Calibri" w:hAnsi="Garamond" w:cs="Garamond"/>
          <w:sz w:val="26"/>
          <w:szCs w:val="26"/>
          <w:lang w:val="en"/>
        </w:rPr>
        <w:t>Pendekatan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dipilih</w:t>
      </w:r>
      <w:proofErr w:type="spellEnd"/>
      <w:r w:rsidRPr="002F49C1">
        <w:rPr>
          <w:rFonts w:ascii="Garamond" w:eastAsia="Calibri" w:hAnsi="Garamond" w:cs="Garamond"/>
          <w:sz w:val="26"/>
          <w:szCs w:val="26"/>
          <w:lang w:val="en"/>
        </w:rPr>
        <w:t xml:space="preserve"> agar </w:t>
      </w:r>
      <w:proofErr w:type="spellStart"/>
      <w:r w:rsidRPr="002F49C1">
        <w:rPr>
          <w:rFonts w:ascii="Garamond" w:eastAsia="Calibri" w:hAnsi="Garamond" w:cs="Garamond"/>
          <w:sz w:val="26"/>
          <w:szCs w:val="26"/>
          <w:lang w:val="en"/>
        </w:rPr>
        <w:t>peneliti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menggali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makna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pengalaman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pemahaman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subjektif</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dijelaskan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melalui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angka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atau</w:t>
      </w:r>
      <w:proofErr w:type="spellEnd"/>
      <w:r w:rsidRPr="002F49C1">
        <w:rPr>
          <w:rFonts w:ascii="Garamond" w:eastAsia="Calibri" w:hAnsi="Garamond" w:cs="Garamond"/>
          <w:sz w:val="26"/>
          <w:szCs w:val="26"/>
          <w:lang w:val="en"/>
        </w:rPr>
        <w:t xml:space="preserve"> data </w:t>
      </w:r>
      <w:proofErr w:type="spellStart"/>
      <w:r w:rsidRPr="002F49C1">
        <w:rPr>
          <w:rFonts w:ascii="Garamond" w:eastAsia="Calibri" w:hAnsi="Garamond" w:cs="Garamond"/>
          <w:sz w:val="26"/>
          <w:szCs w:val="26"/>
          <w:lang w:val="en"/>
        </w:rPr>
        <w:t>kuantitatif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Melalui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metode</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berupaya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menangkap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fenomena</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lebih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holistik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terutama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terkait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relevansi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ajaran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menjawab</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tantangan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kehidupan</w:t>
      </w:r>
      <w:proofErr w:type="spellEnd"/>
      <w:r w:rsidRPr="002F49C1">
        <w:rPr>
          <w:rFonts w:ascii="Garamond" w:eastAsia="Calibri" w:hAnsi="Garamond" w:cs="Garamond"/>
          <w:sz w:val="26"/>
          <w:szCs w:val="26"/>
          <w:lang w:val="en"/>
        </w:rPr>
        <w:t xml:space="preserve"> masa </w:t>
      </w:r>
      <w:proofErr w:type="spellStart"/>
      <w:r w:rsidRPr="002F49C1">
        <w:rPr>
          <w:rFonts w:ascii="Garamond" w:eastAsia="Calibri" w:hAnsi="Garamond" w:cs="Garamond"/>
          <w:sz w:val="26"/>
          <w:szCs w:val="26"/>
          <w:lang w:val="en"/>
        </w:rPr>
        <w:t>kini</w:t>
      </w:r>
      <w:proofErr w:type="spellEnd"/>
      <w:r w:rsidRPr="002F49C1">
        <w:rPr>
          <w:rFonts w:ascii="Garamond" w:eastAsia="Calibri" w:hAnsi="Garamond" w:cs="Garamond"/>
          <w:sz w:val="26"/>
          <w:szCs w:val="26"/>
          <w:lang w:val="en"/>
        </w:rPr>
        <w:t>.</w:t>
      </w:r>
    </w:p>
    <w:p w14:paraId="24D0CF35" w14:textId="77777777" w:rsidR="00187218" w:rsidRPr="002F49C1" w:rsidRDefault="00187218" w:rsidP="002F49C1">
      <w:pPr>
        <w:numPr>
          <w:ilvl w:val="0"/>
          <w:numId w:val="15"/>
        </w:numPr>
        <w:spacing w:before="100" w:beforeAutospacing="1" w:after="200"/>
        <w:contextualSpacing/>
        <w:jc w:val="both"/>
        <w:rPr>
          <w:rFonts w:ascii="Garamond" w:hAnsi="Garamond" w:cs="Garamond"/>
          <w:b/>
          <w:bCs/>
          <w:sz w:val="26"/>
          <w:szCs w:val="26"/>
        </w:rPr>
      </w:pPr>
      <w:proofErr w:type="spellStart"/>
      <w:r w:rsidRPr="002F49C1">
        <w:rPr>
          <w:rFonts w:ascii="Garamond" w:eastAsia="Calibri" w:hAnsi="Garamond" w:cs="Garamond"/>
          <w:b/>
          <w:bCs/>
          <w:sz w:val="26"/>
          <w:szCs w:val="26"/>
          <w:lang w:val="en-US"/>
        </w:rPr>
        <w:t>Populasi</w:t>
      </w:r>
      <w:proofErr w:type="spellEnd"/>
      <w:r w:rsidRPr="002F49C1">
        <w:rPr>
          <w:rFonts w:ascii="Garamond" w:eastAsia="Calibri" w:hAnsi="Garamond" w:cs="Garamond"/>
          <w:b/>
          <w:bCs/>
          <w:sz w:val="26"/>
          <w:szCs w:val="26"/>
          <w:lang w:val="en-US"/>
        </w:rPr>
        <w:t xml:space="preserve"> dan </w:t>
      </w:r>
      <w:proofErr w:type="spellStart"/>
      <w:r w:rsidRPr="002F49C1">
        <w:rPr>
          <w:rFonts w:ascii="Garamond" w:eastAsia="Calibri" w:hAnsi="Garamond" w:cs="Garamond"/>
          <w:b/>
          <w:bCs/>
          <w:sz w:val="26"/>
          <w:szCs w:val="26"/>
          <w:lang w:val="en-US"/>
        </w:rPr>
        <w:t>Sampel</w:t>
      </w:r>
      <w:proofErr w:type="spellEnd"/>
    </w:p>
    <w:p w14:paraId="79A9E331" w14:textId="77777777" w:rsidR="00187218" w:rsidRPr="002F49C1" w:rsidRDefault="00187218" w:rsidP="002F49C1">
      <w:pPr>
        <w:spacing w:after="200"/>
        <w:ind w:firstLine="718"/>
        <w:jc w:val="both"/>
        <w:rPr>
          <w:rFonts w:ascii="Garamond" w:hAnsi="Garamond" w:cs="Garamond"/>
          <w:sz w:val="26"/>
          <w:szCs w:val="26"/>
          <w:lang w:val="en"/>
        </w:rPr>
      </w:pPr>
      <w:proofErr w:type="spellStart"/>
      <w:r w:rsidRPr="002F49C1">
        <w:rPr>
          <w:rFonts w:ascii="Garamond" w:eastAsia="Calibri" w:hAnsi="Garamond" w:cs="Garamond"/>
          <w:sz w:val="26"/>
          <w:szCs w:val="26"/>
          <w:lang w:val="en"/>
        </w:rPr>
        <w:t>Populasi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mencakup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perkotaan</w:t>
      </w:r>
      <w:proofErr w:type="spellEnd"/>
      <w:r w:rsidRPr="002F49C1">
        <w:rPr>
          <w:rFonts w:ascii="Garamond" w:eastAsia="Calibri" w:hAnsi="Garamond" w:cs="Garamond"/>
          <w:sz w:val="26"/>
          <w:szCs w:val="26"/>
          <w:lang w:val="en"/>
        </w:rPr>
        <w:t xml:space="preserve"> Balikpapan yang </w:t>
      </w:r>
      <w:proofErr w:type="spellStart"/>
      <w:r w:rsidRPr="002F49C1">
        <w:rPr>
          <w:rFonts w:ascii="Garamond" w:eastAsia="Calibri" w:hAnsi="Garamond" w:cs="Garamond"/>
          <w:sz w:val="26"/>
          <w:szCs w:val="26"/>
          <w:lang w:val="en"/>
        </w:rPr>
        <w:t>memiliki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ketertarikan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ataupun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keterlibatan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aktivitas</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khususnya</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berkaitan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etika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Kelompok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populasi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terdiri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pekerja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mahasiswa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jamaah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majelis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taklim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komunitas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dzikir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kajian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berkembang</w:t>
      </w:r>
      <w:proofErr w:type="spellEnd"/>
      <w:r w:rsidRPr="002F49C1">
        <w:rPr>
          <w:rFonts w:ascii="Garamond" w:eastAsia="Calibri" w:hAnsi="Garamond" w:cs="Garamond"/>
          <w:sz w:val="26"/>
          <w:szCs w:val="26"/>
          <w:lang w:val="en"/>
        </w:rPr>
        <w:t xml:space="preserve"> di Balikpapan. </w:t>
      </w:r>
      <w:proofErr w:type="spellStart"/>
      <w:r w:rsidRPr="002F49C1">
        <w:rPr>
          <w:rFonts w:ascii="Garamond" w:eastAsia="Calibri" w:hAnsi="Garamond" w:cs="Garamond"/>
          <w:sz w:val="26"/>
          <w:szCs w:val="26"/>
          <w:lang w:val="en"/>
        </w:rPr>
        <w:t>Mereka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dipilih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karena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dianggap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mewakili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dinamika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kehidupan</w:t>
      </w:r>
      <w:proofErr w:type="spellEnd"/>
      <w:r w:rsidRPr="002F49C1">
        <w:rPr>
          <w:rFonts w:ascii="Garamond" w:eastAsia="Calibri" w:hAnsi="Garamond" w:cs="Garamond"/>
          <w:sz w:val="26"/>
          <w:szCs w:val="26"/>
          <w:lang w:val="en"/>
        </w:rPr>
        <w:t xml:space="preserve"> urban yang </w:t>
      </w:r>
      <w:proofErr w:type="spellStart"/>
      <w:r w:rsidRPr="002F49C1">
        <w:rPr>
          <w:rFonts w:ascii="Garamond" w:eastAsia="Calibri" w:hAnsi="Garamond" w:cs="Garamond"/>
          <w:sz w:val="26"/>
          <w:szCs w:val="26"/>
          <w:lang w:val="en"/>
        </w:rPr>
        <w:t>sarat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kebutuhan</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pencarian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keseimbangan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w:t>
      </w:r>
      <w:r w:rsidRPr="002F49C1">
        <w:rPr>
          <w:rFonts w:ascii="Garamond" w:hAnsi="Garamond" w:cs="Garamond"/>
          <w:sz w:val="26"/>
          <w:szCs w:val="26"/>
          <w:lang w:val="en"/>
        </w:rPr>
        <w:t xml:space="preserve"> </w:t>
      </w:r>
      <w:proofErr w:type="spellStart"/>
      <w:r w:rsidRPr="002F49C1">
        <w:rPr>
          <w:rFonts w:ascii="Garamond" w:eastAsia="Calibri" w:hAnsi="Garamond" w:cs="Garamond"/>
          <w:sz w:val="26"/>
          <w:szCs w:val="26"/>
          <w:lang w:val="en-US"/>
        </w:rPr>
        <w:t>Sedangkan</w:t>
      </w:r>
      <w:proofErr w:type="spellEnd"/>
      <w:r w:rsidRPr="002F49C1">
        <w:rPr>
          <w:rFonts w:ascii="Garamond" w:eastAsia="Calibri" w:hAnsi="Garamond" w:cs="Garamond"/>
          <w:sz w:val="26"/>
          <w:szCs w:val="26"/>
          <w:lang w:val="en-US"/>
        </w:rPr>
        <w:t xml:space="preserve"> </w:t>
      </w:r>
      <w:proofErr w:type="spellStart"/>
      <w:r w:rsidRPr="002F49C1">
        <w:rPr>
          <w:rFonts w:ascii="Garamond" w:eastAsia="Calibri" w:hAnsi="Garamond" w:cs="Garamond"/>
          <w:sz w:val="26"/>
          <w:szCs w:val="26"/>
          <w:lang w:val="en-US"/>
        </w:rPr>
        <w:t>sampelnya</w:t>
      </w:r>
      <w:proofErr w:type="spellEnd"/>
      <w:r w:rsidRPr="002F49C1">
        <w:rPr>
          <w:rFonts w:ascii="Garamond" w:eastAsia="Calibri" w:hAnsi="Garamond" w:cs="Garamond"/>
          <w:sz w:val="26"/>
          <w:szCs w:val="26"/>
          <w:lang w:val="en-US"/>
        </w:rPr>
        <w:t xml:space="preserve"> </w:t>
      </w:r>
      <w:proofErr w:type="spellStart"/>
      <w:r w:rsidRPr="002F49C1">
        <w:rPr>
          <w:rFonts w:ascii="Garamond" w:eastAsia="Calibri" w:hAnsi="Garamond" w:cs="Garamond"/>
          <w:sz w:val="26"/>
          <w:szCs w:val="26"/>
          <w:lang w:val="en-US"/>
        </w:rPr>
        <w:t>terdiri</w:t>
      </w:r>
      <w:proofErr w:type="spellEnd"/>
      <w:r w:rsidRPr="002F49C1">
        <w:rPr>
          <w:rFonts w:ascii="Garamond" w:eastAsia="Calibri" w:hAnsi="Garamond" w:cs="Garamond"/>
          <w:sz w:val="26"/>
          <w:szCs w:val="26"/>
          <w:lang w:val="en-US"/>
        </w:rPr>
        <w:t xml:space="preserve"> </w:t>
      </w:r>
      <w:proofErr w:type="spellStart"/>
      <w:r w:rsidRPr="002F49C1">
        <w:rPr>
          <w:rFonts w:ascii="Garamond" w:eastAsia="Calibri" w:hAnsi="Garamond" w:cs="Garamond"/>
          <w:sz w:val="26"/>
          <w:szCs w:val="26"/>
          <w:lang w:val="en-US"/>
        </w:rPr>
        <w:t>dari</w:t>
      </w:r>
      <w:proofErr w:type="spellEnd"/>
      <w:r w:rsidRPr="002F49C1">
        <w:rPr>
          <w:rFonts w:ascii="Garamond" w:eastAsia="Calibri" w:hAnsi="Garamond" w:cs="Garamond"/>
          <w:sz w:val="26"/>
          <w:szCs w:val="26"/>
          <w:lang w:val="en-US"/>
        </w:rPr>
        <w:t>:</w:t>
      </w:r>
    </w:p>
    <w:p w14:paraId="057DBED3" w14:textId="77777777" w:rsidR="00187218" w:rsidRPr="002F49C1" w:rsidRDefault="00187218" w:rsidP="002F49C1">
      <w:pPr>
        <w:spacing w:after="200"/>
        <w:ind w:leftChars="100" w:left="523" w:hangingChars="109" w:hanging="283"/>
        <w:jc w:val="both"/>
        <w:rPr>
          <w:rFonts w:ascii="Garamond" w:hAnsi="Garamond" w:cs="Garamond"/>
          <w:sz w:val="26"/>
          <w:szCs w:val="26"/>
          <w:lang w:val="en"/>
        </w:rPr>
      </w:pPr>
      <w:r w:rsidRPr="002F49C1">
        <w:rPr>
          <w:rFonts w:ascii="Garamond" w:eastAsia="Calibri" w:hAnsi="Garamond" w:cs="Garamond"/>
          <w:sz w:val="26"/>
          <w:szCs w:val="26"/>
          <w:lang w:val="en"/>
        </w:rPr>
        <w:t xml:space="preserve">1. </w:t>
      </w:r>
      <w:proofErr w:type="spellStart"/>
      <w:r w:rsidRPr="002F49C1">
        <w:rPr>
          <w:rFonts w:ascii="Garamond" w:eastAsia="Calibri" w:hAnsi="Garamond" w:cs="Garamond"/>
          <w:sz w:val="26"/>
          <w:szCs w:val="26"/>
          <w:lang w:val="en"/>
        </w:rPr>
        <w:t>Pekerja</w:t>
      </w:r>
      <w:proofErr w:type="spellEnd"/>
      <w:r w:rsidRPr="002F49C1">
        <w:rPr>
          <w:rFonts w:ascii="Garamond" w:eastAsia="Calibri" w:hAnsi="Garamond" w:cs="Garamond"/>
          <w:sz w:val="26"/>
          <w:szCs w:val="26"/>
          <w:lang w:val="en"/>
        </w:rPr>
        <w:t xml:space="preserve"> urban Balikpapan yang </w:t>
      </w:r>
      <w:proofErr w:type="spellStart"/>
      <w:r w:rsidRPr="002F49C1">
        <w:rPr>
          <w:rFonts w:ascii="Garamond" w:eastAsia="Calibri" w:hAnsi="Garamond" w:cs="Garamond"/>
          <w:sz w:val="26"/>
          <w:szCs w:val="26"/>
          <w:lang w:val="en"/>
        </w:rPr>
        <w:t>mengalami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kerja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pernah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mengikuti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kegiatan</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dzikir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muhasabah</w:t>
      </w:r>
      <w:proofErr w:type="spellEnd"/>
      <w:r w:rsidRPr="002F49C1">
        <w:rPr>
          <w:rFonts w:ascii="Garamond" w:eastAsia="Calibri" w:hAnsi="Garamond" w:cs="Garamond"/>
          <w:sz w:val="26"/>
          <w:szCs w:val="26"/>
          <w:lang w:val="en"/>
        </w:rPr>
        <w:t>.</w:t>
      </w:r>
    </w:p>
    <w:p w14:paraId="440E470B" w14:textId="77777777" w:rsidR="00187218" w:rsidRPr="002F49C1" w:rsidRDefault="00187218" w:rsidP="002F49C1">
      <w:pPr>
        <w:spacing w:after="200"/>
        <w:ind w:leftChars="100" w:left="240"/>
        <w:jc w:val="both"/>
        <w:rPr>
          <w:rFonts w:ascii="Garamond" w:hAnsi="Garamond" w:cs="Garamond"/>
          <w:sz w:val="26"/>
          <w:szCs w:val="26"/>
          <w:lang w:val="en"/>
        </w:rPr>
      </w:pPr>
      <w:r w:rsidRPr="002F49C1">
        <w:rPr>
          <w:rFonts w:ascii="Garamond" w:eastAsia="Calibri" w:hAnsi="Garamond" w:cs="Garamond"/>
          <w:sz w:val="26"/>
          <w:szCs w:val="26"/>
          <w:lang w:val="en"/>
        </w:rPr>
        <w:t xml:space="preserve">2. </w:t>
      </w:r>
      <w:proofErr w:type="spellStart"/>
      <w:r w:rsidRPr="002F49C1">
        <w:rPr>
          <w:rFonts w:ascii="Garamond" w:eastAsia="Calibri" w:hAnsi="Garamond" w:cs="Garamond"/>
          <w:sz w:val="26"/>
          <w:szCs w:val="26"/>
          <w:lang w:val="en"/>
        </w:rPr>
        <w:t>Mahasiswa</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aktif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kegiatan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rohani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diskusi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keislaman</w:t>
      </w:r>
      <w:proofErr w:type="spellEnd"/>
      <w:r w:rsidRPr="002F49C1">
        <w:rPr>
          <w:rFonts w:ascii="Garamond" w:eastAsia="Calibri" w:hAnsi="Garamond" w:cs="Garamond"/>
          <w:sz w:val="26"/>
          <w:szCs w:val="26"/>
          <w:lang w:val="en"/>
        </w:rPr>
        <w:t>.</w:t>
      </w:r>
    </w:p>
    <w:p w14:paraId="72C85925" w14:textId="77777777" w:rsidR="00187218" w:rsidRPr="002F49C1" w:rsidRDefault="00187218" w:rsidP="002F49C1">
      <w:pPr>
        <w:spacing w:after="200"/>
        <w:ind w:leftChars="100" w:left="523" w:hangingChars="109" w:hanging="283"/>
        <w:jc w:val="both"/>
        <w:rPr>
          <w:rFonts w:ascii="Garamond" w:hAnsi="Garamond" w:cs="Garamond"/>
          <w:sz w:val="26"/>
          <w:szCs w:val="26"/>
          <w:lang w:val="en"/>
        </w:rPr>
      </w:pPr>
      <w:r w:rsidRPr="002F49C1">
        <w:rPr>
          <w:rFonts w:ascii="Garamond" w:eastAsia="Calibri" w:hAnsi="Garamond" w:cs="Garamond"/>
          <w:sz w:val="26"/>
          <w:szCs w:val="26"/>
          <w:lang w:val="en"/>
        </w:rPr>
        <w:lastRenderedPageBreak/>
        <w:t xml:space="preserve">3. </w:t>
      </w:r>
      <w:proofErr w:type="spellStart"/>
      <w:r w:rsidRPr="002F49C1">
        <w:rPr>
          <w:rFonts w:ascii="Garamond" w:eastAsia="Calibri" w:hAnsi="Garamond" w:cs="Garamond"/>
          <w:sz w:val="26"/>
          <w:szCs w:val="26"/>
          <w:lang w:val="en"/>
        </w:rPr>
        <w:t>Anggota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komunitas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modern,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majelis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dzikir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halaqah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kelas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di Balikpapan Kota, Balikpapan Selatan, dan Balikpapan Utara.</w:t>
      </w:r>
    </w:p>
    <w:p w14:paraId="1E8A4E17" w14:textId="20EDBF33" w:rsidR="00187218" w:rsidRPr="002F49C1" w:rsidRDefault="00187218" w:rsidP="002F49C1">
      <w:pPr>
        <w:spacing w:after="200"/>
        <w:ind w:leftChars="100" w:left="240"/>
        <w:jc w:val="both"/>
        <w:rPr>
          <w:rFonts w:ascii="Garamond" w:hAnsi="Garamond" w:cs="Garamond"/>
          <w:sz w:val="26"/>
          <w:szCs w:val="26"/>
        </w:rPr>
      </w:pPr>
      <w:r w:rsidRPr="002F49C1">
        <w:rPr>
          <w:rFonts w:ascii="Garamond" w:hAnsi="Garamond" w:cs="Garamond"/>
          <w:sz w:val="26"/>
          <w:szCs w:val="26"/>
          <w:lang w:val="en-US"/>
        </w:rPr>
        <w:t xml:space="preserve">4. Para </w:t>
      </w:r>
      <w:proofErr w:type="spellStart"/>
      <w:r w:rsidRPr="002F49C1">
        <w:rPr>
          <w:rFonts w:ascii="Garamond" w:hAnsi="Garamond" w:cs="Garamond"/>
          <w:sz w:val="26"/>
          <w:szCs w:val="26"/>
          <w:lang w:val="en-US"/>
        </w:rPr>
        <w:t>Remaja</w:t>
      </w:r>
      <w:proofErr w:type="spellEnd"/>
      <w:r w:rsidRPr="002F49C1">
        <w:rPr>
          <w:rFonts w:ascii="Garamond" w:hAnsi="Garamond" w:cs="Garamond"/>
          <w:sz w:val="26"/>
          <w:szCs w:val="26"/>
          <w:lang w:val="en-US"/>
        </w:rPr>
        <w:t xml:space="preserve"> </w:t>
      </w:r>
      <w:proofErr w:type="spellStart"/>
      <w:r w:rsidRPr="002F49C1">
        <w:rPr>
          <w:rFonts w:ascii="Garamond" w:hAnsi="Garamond" w:cs="Garamond"/>
          <w:sz w:val="26"/>
          <w:szCs w:val="26"/>
          <w:lang w:val="en-US"/>
        </w:rPr>
        <w:t>usia</w:t>
      </w:r>
      <w:proofErr w:type="spellEnd"/>
      <w:r w:rsidRPr="002F49C1">
        <w:rPr>
          <w:rFonts w:ascii="Garamond" w:hAnsi="Garamond" w:cs="Garamond"/>
          <w:sz w:val="26"/>
          <w:szCs w:val="26"/>
          <w:lang w:val="en-US"/>
        </w:rPr>
        <w:t xml:space="preserve"> 14-20</w:t>
      </w:r>
    </w:p>
    <w:p w14:paraId="3AE29861" w14:textId="77777777" w:rsidR="00187218" w:rsidRPr="002F49C1" w:rsidRDefault="00187218" w:rsidP="002F49C1">
      <w:pPr>
        <w:numPr>
          <w:ilvl w:val="0"/>
          <w:numId w:val="15"/>
        </w:numPr>
        <w:spacing w:before="100" w:beforeAutospacing="1" w:after="200"/>
        <w:contextualSpacing/>
        <w:rPr>
          <w:rFonts w:ascii="Garamond" w:hAnsi="Garamond" w:cs="Garamond"/>
          <w:b/>
          <w:bCs/>
          <w:sz w:val="26"/>
          <w:szCs w:val="26"/>
        </w:rPr>
      </w:pPr>
      <w:r w:rsidRPr="002F49C1">
        <w:rPr>
          <w:rFonts w:ascii="Garamond" w:eastAsia="Calibri" w:hAnsi="Garamond" w:cs="Garamond"/>
          <w:b/>
          <w:bCs/>
          <w:sz w:val="26"/>
          <w:szCs w:val="26"/>
          <w:lang w:val="en-US"/>
        </w:rPr>
        <w:t xml:space="preserve">Waktu dan </w:t>
      </w:r>
      <w:proofErr w:type="spellStart"/>
      <w:r w:rsidRPr="002F49C1">
        <w:rPr>
          <w:rFonts w:ascii="Garamond" w:eastAsia="Calibri" w:hAnsi="Garamond" w:cs="Garamond"/>
          <w:b/>
          <w:bCs/>
          <w:sz w:val="26"/>
          <w:szCs w:val="26"/>
          <w:lang w:val="en-US"/>
        </w:rPr>
        <w:t>lokasi</w:t>
      </w:r>
      <w:proofErr w:type="spellEnd"/>
      <w:r w:rsidRPr="002F49C1">
        <w:rPr>
          <w:rFonts w:ascii="Garamond" w:eastAsia="Calibri" w:hAnsi="Garamond" w:cs="Garamond"/>
          <w:b/>
          <w:bCs/>
          <w:sz w:val="26"/>
          <w:szCs w:val="26"/>
          <w:lang w:val="en-US"/>
        </w:rPr>
        <w:t xml:space="preserve"> </w:t>
      </w:r>
      <w:proofErr w:type="spellStart"/>
      <w:r w:rsidRPr="002F49C1">
        <w:rPr>
          <w:rFonts w:ascii="Garamond" w:eastAsia="Calibri" w:hAnsi="Garamond" w:cs="Garamond"/>
          <w:b/>
          <w:bCs/>
          <w:sz w:val="26"/>
          <w:szCs w:val="26"/>
          <w:lang w:val="en-US"/>
        </w:rPr>
        <w:t>Penelitian</w:t>
      </w:r>
      <w:proofErr w:type="spellEnd"/>
    </w:p>
    <w:p w14:paraId="72CAA074" w14:textId="606C0024" w:rsidR="00187218" w:rsidRPr="002F49C1" w:rsidRDefault="00187218" w:rsidP="002F49C1">
      <w:pPr>
        <w:spacing w:after="200"/>
        <w:ind w:firstLine="718"/>
        <w:jc w:val="both"/>
        <w:rPr>
          <w:rFonts w:ascii="Garamond" w:hAnsi="Garamond" w:cs="Garamond"/>
          <w:sz w:val="26"/>
          <w:szCs w:val="26"/>
          <w:lang w:val="en"/>
        </w:rPr>
      </w:pP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dilaksanakan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bulan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yaitu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bulanAgustus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hingga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Oktober</w:t>
      </w:r>
      <w:proofErr w:type="spellEnd"/>
      <w:r w:rsidRPr="002F49C1">
        <w:rPr>
          <w:rFonts w:ascii="Garamond" w:eastAsia="Calibri" w:hAnsi="Garamond" w:cs="Garamond"/>
          <w:sz w:val="26"/>
          <w:szCs w:val="26"/>
          <w:lang w:val="en"/>
        </w:rPr>
        <w:t xml:space="preserve"> 2025, yang </w:t>
      </w:r>
      <w:proofErr w:type="spellStart"/>
      <w:r w:rsidRPr="002F49C1">
        <w:rPr>
          <w:rFonts w:ascii="Garamond" w:eastAsia="Calibri" w:hAnsi="Garamond" w:cs="Garamond"/>
          <w:sz w:val="26"/>
          <w:szCs w:val="26"/>
          <w:lang w:val="en"/>
        </w:rPr>
        <w:t>mencakup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tahap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persiapan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pengumpulan</w:t>
      </w:r>
      <w:proofErr w:type="spellEnd"/>
      <w:r w:rsidRPr="002F49C1">
        <w:rPr>
          <w:rFonts w:ascii="Garamond" w:eastAsia="Calibri" w:hAnsi="Garamond" w:cs="Garamond"/>
          <w:sz w:val="26"/>
          <w:szCs w:val="26"/>
          <w:lang w:val="en"/>
        </w:rPr>
        <w:t xml:space="preserve"> data, </w:t>
      </w:r>
      <w:proofErr w:type="spellStart"/>
      <w:r w:rsidRPr="002F49C1">
        <w:rPr>
          <w:rFonts w:ascii="Garamond" w:eastAsia="Calibri" w:hAnsi="Garamond" w:cs="Garamond"/>
          <w:sz w:val="26"/>
          <w:szCs w:val="26"/>
          <w:lang w:val="en"/>
        </w:rPr>
        <w:t>hingga</w:t>
      </w:r>
      <w:proofErr w:type="spellEnd"/>
      <w:r w:rsidRPr="002F49C1">
        <w:rPr>
          <w:rFonts w:ascii="Garamond" w:eastAsia="Calibri" w:hAnsi="Garamond" w:cs="Garamond"/>
          <w:sz w:val="26"/>
          <w:szCs w:val="26"/>
          <w:lang w:val="en"/>
        </w:rPr>
        <w:t xml:space="preserve"> proses </w:t>
      </w:r>
      <w:proofErr w:type="spellStart"/>
      <w:r w:rsidRPr="002F49C1">
        <w:rPr>
          <w:rFonts w:ascii="Garamond" w:eastAsia="Calibri" w:hAnsi="Garamond" w:cs="Garamond"/>
          <w:sz w:val="26"/>
          <w:szCs w:val="26"/>
          <w:lang w:val="en"/>
        </w:rPr>
        <w:t>analisis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awal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Seluruh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kegiatan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berlangsung</w:t>
      </w:r>
      <w:proofErr w:type="spellEnd"/>
      <w:r w:rsidRPr="002F49C1">
        <w:rPr>
          <w:rFonts w:ascii="Garamond" w:eastAsia="Calibri" w:hAnsi="Garamond" w:cs="Garamond"/>
          <w:sz w:val="26"/>
          <w:szCs w:val="26"/>
          <w:lang w:val="en"/>
        </w:rPr>
        <w:t xml:space="preserve"> di </w:t>
      </w:r>
      <w:proofErr w:type="spellStart"/>
      <w:r w:rsidRPr="002F49C1">
        <w:rPr>
          <w:rFonts w:ascii="Garamond" w:eastAsia="Calibri" w:hAnsi="Garamond" w:cs="Garamond"/>
          <w:sz w:val="26"/>
          <w:szCs w:val="26"/>
          <w:lang w:val="en"/>
        </w:rPr>
        <w:t>kawasan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perkotaan</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merepresentasikan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kehidupan</w:t>
      </w:r>
      <w:proofErr w:type="spellEnd"/>
      <w:r w:rsidRPr="002F49C1">
        <w:rPr>
          <w:rFonts w:ascii="Garamond" w:eastAsia="Calibri" w:hAnsi="Garamond" w:cs="Garamond"/>
          <w:sz w:val="26"/>
          <w:szCs w:val="26"/>
          <w:lang w:val="en"/>
        </w:rPr>
        <w:t xml:space="preserve"> modern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ritme</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sosial</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cepat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tingkat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mobilitas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tinggi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beragam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persoalan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psikologis</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muncul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akibat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Pemilihan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lokasi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tersebut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dimaksudkan</w:t>
      </w:r>
      <w:proofErr w:type="spellEnd"/>
      <w:r w:rsidRPr="002F49C1">
        <w:rPr>
          <w:rFonts w:ascii="Garamond" w:eastAsia="Calibri" w:hAnsi="Garamond" w:cs="Garamond"/>
          <w:sz w:val="26"/>
          <w:szCs w:val="26"/>
          <w:lang w:val="en"/>
        </w:rPr>
        <w:t xml:space="preserve"> agar </w:t>
      </w:r>
      <w:proofErr w:type="spellStart"/>
      <w:r w:rsidRPr="002F49C1">
        <w:rPr>
          <w:rFonts w:ascii="Garamond" w:eastAsia="Calibri" w:hAnsi="Garamond" w:cs="Garamond"/>
          <w:sz w:val="26"/>
          <w:szCs w:val="26"/>
          <w:lang w:val="en"/>
        </w:rPr>
        <w:t>peneliti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mengamati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langsung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bagaimana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nilai-nilai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etika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spiritualitas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dipahami</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dijalankan</w:t>
      </w:r>
      <w:proofErr w:type="spellEnd"/>
      <w:r w:rsidRPr="002F49C1">
        <w:rPr>
          <w:rFonts w:ascii="Garamond" w:eastAsia="Calibri" w:hAnsi="Garamond" w:cs="Garamond"/>
          <w:sz w:val="26"/>
          <w:szCs w:val="26"/>
          <w:lang w:val="en"/>
        </w:rPr>
        <w:t xml:space="preserve"> oleh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di </w:t>
      </w:r>
      <w:proofErr w:type="spellStart"/>
      <w:r w:rsidRPr="002F49C1">
        <w:rPr>
          <w:rFonts w:ascii="Garamond" w:eastAsia="Calibri" w:hAnsi="Garamond" w:cs="Garamond"/>
          <w:sz w:val="26"/>
          <w:szCs w:val="26"/>
          <w:lang w:val="en"/>
        </w:rPr>
        <w:t>tengah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kompleksitas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kehidupan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kontemporer</w:t>
      </w:r>
      <w:proofErr w:type="spellEnd"/>
      <w:r w:rsidRPr="002F49C1">
        <w:rPr>
          <w:rFonts w:ascii="Garamond" w:eastAsia="Calibri" w:hAnsi="Garamond" w:cs="Garamond"/>
          <w:sz w:val="26"/>
          <w:szCs w:val="26"/>
          <w:lang w:val="en"/>
        </w:rPr>
        <w:t>.</w:t>
      </w:r>
      <w:r w:rsidRPr="002F49C1">
        <w:rPr>
          <w:rStyle w:val="FootnoteReference"/>
          <w:rFonts w:ascii="Garamond" w:eastAsia="Calibri" w:hAnsi="Garamond" w:cs="Garamond"/>
          <w:sz w:val="26"/>
          <w:szCs w:val="26"/>
          <w:lang w:val="en"/>
        </w:rPr>
        <w:footnoteReference w:id="4"/>
      </w:r>
    </w:p>
    <w:p w14:paraId="627A6C03" w14:textId="77777777" w:rsidR="00187218" w:rsidRPr="002F49C1" w:rsidRDefault="00187218" w:rsidP="002F49C1">
      <w:pPr>
        <w:numPr>
          <w:ilvl w:val="0"/>
          <w:numId w:val="15"/>
        </w:numPr>
        <w:spacing w:before="100" w:beforeAutospacing="1" w:after="200"/>
        <w:ind w:left="-240"/>
        <w:contextualSpacing/>
        <w:rPr>
          <w:rFonts w:ascii="Garamond" w:hAnsi="Garamond" w:cs="Garamond"/>
          <w:b/>
          <w:bCs/>
          <w:sz w:val="26"/>
          <w:szCs w:val="26"/>
        </w:rPr>
      </w:pPr>
      <w:r w:rsidRPr="002F49C1">
        <w:rPr>
          <w:rFonts w:ascii="Garamond" w:eastAsia="Calibri" w:hAnsi="Garamond" w:cs="Garamond"/>
          <w:b/>
          <w:bCs/>
          <w:sz w:val="26"/>
          <w:szCs w:val="26"/>
          <w:lang w:val="en-US"/>
        </w:rPr>
        <w:t xml:space="preserve">Teknik </w:t>
      </w:r>
      <w:proofErr w:type="spellStart"/>
      <w:r w:rsidRPr="002F49C1">
        <w:rPr>
          <w:rFonts w:ascii="Garamond" w:eastAsia="Calibri" w:hAnsi="Garamond" w:cs="Garamond"/>
          <w:b/>
          <w:bCs/>
          <w:sz w:val="26"/>
          <w:szCs w:val="26"/>
          <w:lang w:val="en-US"/>
        </w:rPr>
        <w:t>Pengumpulan</w:t>
      </w:r>
      <w:proofErr w:type="spellEnd"/>
      <w:r w:rsidRPr="002F49C1">
        <w:rPr>
          <w:rFonts w:ascii="Garamond" w:eastAsia="Calibri" w:hAnsi="Garamond" w:cs="Garamond"/>
          <w:b/>
          <w:bCs/>
          <w:sz w:val="26"/>
          <w:szCs w:val="26"/>
          <w:lang w:val="en-US"/>
        </w:rPr>
        <w:t xml:space="preserve"> Data</w:t>
      </w:r>
    </w:p>
    <w:p w14:paraId="0D8EA242" w14:textId="77777777" w:rsidR="00187218" w:rsidRPr="002F49C1" w:rsidRDefault="00187218" w:rsidP="002F49C1">
      <w:pPr>
        <w:spacing w:after="200"/>
        <w:ind w:firstLine="718"/>
        <w:jc w:val="both"/>
        <w:rPr>
          <w:rFonts w:ascii="Garamond" w:hAnsi="Garamond" w:cs="Garamond"/>
          <w:sz w:val="26"/>
          <w:szCs w:val="26"/>
        </w:rPr>
      </w:pPr>
      <w:r w:rsidRPr="002F49C1">
        <w:rPr>
          <w:rFonts w:ascii="Garamond" w:eastAsia="Calibri" w:hAnsi="Garamond" w:cs="Garamond"/>
          <w:sz w:val="26"/>
          <w:szCs w:val="26"/>
          <w:lang w:val="en"/>
        </w:rPr>
        <w:t xml:space="preserve">Teknik </w:t>
      </w:r>
      <w:proofErr w:type="spellStart"/>
      <w:r w:rsidRPr="002F49C1">
        <w:rPr>
          <w:rFonts w:ascii="Garamond" w:eastAsia="Calibri" w:hAnsi="Garamond" w:cs="Garamond"/>
          <w:sz w:val="26"/>
          <w:szCs w:val="26"/>
          <w:lang w:val="en"/>
        </w:rPr>
        <w:t>utama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pengumpulan</w:t>
      </w:r>
      <w:proofErr w:type="spellEnd"/>
      <w:r w:rsidRPr="002F49C1">
        <w:rPr>
          <w:rFonts w:ascii="Garamond" w:eastAsia="Calibri" w:hAnsi="Garamond" w:cs="Garamond"/>
          <w:sz w:val="26"/>
          <w:szCs w:val="26"/>
          <w:lang w:val="en"/>
        </w:rPr>
        <w:t xml:space="preserve"> data </w:t>
      </w:r>
      <w:proofErr w:type="spellStart"/>
      <w:r w:rsidRPr="002F49C1">
        <w:rPr>
          <w:rFonts w:ascii="Garamond" w:eastAsia="Calibri" w:hAnsi="Garamond" w:cs="Garamond"/>
          <w:sz w:val="26"/>
          <w:szCs w:val="26"/>
          <w:lang w:val="en"/>
        </w:rPr>
        <w:t>adalah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wawancara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mendalam</w:t>
      </w:r>
      <w:proofErr w:type="spellEnd"/>
      <w:r w:rsidRPr="002F49C1">
        <w:rPr>
          <w:rFonts w:ascii="Garamond" w:eastAsia="Calibri" w:hAnsi="Garamond" w:cs="Garamond"/>
          <w:sz w:val="26"/>
          <w:szCs w:val="26"/>
          <w:lang w:val="en"/>
        </w:rPr>
        <w:t xml:space="preserve"> (</w:t>
      </w:r>
      <w:r w:rsidRPr="002F49C1">
        <w:rPr>
          <w:rFonts w:ascii="Garamond" w:eastAsia="Calibri" w:hAnsi="Garamond" w:cs="Garamond"/>
          <w:i/>
          <w:iCs/>
          <w:sz w:val="26"/>
          <w:szCs w:val="26"/>
          <w:lang w:val="en"/>
        </w:rPr>
        <w:t>in-depth interview</w:t>
      </w:r>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Informan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mencakup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pekerja</w:t>
      </w:r>
      <w:proofErr w:type="spellEnd"/>
      <w:r w:rsidRPr="002F49C1">
        <w:rPr>
          <w:rFonts w:ascii="Garamond" w:eastAsia="Calibri" w:hAnsi="Garamond" w:cs="Garamond"/>
          <w:sz w:val="26"/>
          <w:szCs w:val="26"/>
          <w:lang w:val="en"/>
        </w:rPr>
        <w:t xml:space="preserve"> urban, </w:t>
      </w:r>
      <w:proofErr w:type="spellStart"/>
      <w:r w:rsidRPr="002F49C1">
        <w:rPr>
          <w:rFonts w:ascii="Garamond" w:eastAsia="Calibri" w:hAnsi="Garamond" w:cs="Garamond"/>
          <w:sz w:val="26"/>
          <w:szCs w:val="26"/>
          <w:lang w:val="en"/>
        </w:rPr>
        <w:t>mahasiswa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anggota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komunitas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kajian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di </w:t>
      </w:r>
      <w:proofErr w:type="spellStart"/>
      <w:r w:rsidRPr="002F49C1">
        <w:rPr>
          <w:rFonts w:ascii="Garamond" w:eastAsia="Calibri" w:hAnsi="Garamond" w:cs="Garamond"/>
          <w:sz w:val="26"/>
          <w:szCs w:val="26"/>
          <w:lang w:val="en"/>
        </w:rPr>
        <w:t>beberapa</w:t>
      </w:r>
      <w:proofErr w:type="spellEnd"/>
      <w:r w:rsidRPr="002F49C1">
        <w:rPr>
          <w:rFonts w:ascii="Garamond" w:eastAsia="Calibri" w:hAnsi="Garamond" w:cs="Garamond"/>
          <w:sz w:val="26"/>
          <w:szCs w:val="26"/>
          <w:lang w:val="en"/>
        </w:rPr>
        <w:t xml:space="preserve"> wilayah Balikpapan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Balikpapan Selatan, Balikpapan Tengah, dan Balikpapan Utara</w:t>
      </w:r>
      <w:r w:rsidRPr="002F49C1">
        <w:rPr>
          <w:rFonts w:ascii="Garamond" w:eastAsia="Calibri" w:hAnsi="Garamond" w:cs="Garamond"/>
          <w:sz w:val="26"/>
          <w:szCs w:val="26"/>
          <w:lang w:val="en-US"/>
        </w:rPr>
        <w:t>.</w:t>
      </w:r>
    </w:p>
    <w:p w14:paraId="1E5F94CA" w14:textId="39AA82ED" w:rsidR="00187218" w:rsidRPr="002F49C1" w:rsidRDefault="00187218" w:rsidP="002F49C1">
      <w:pPr>
        <w:spacing w:after="200"/>
        <w:ind w:firstLine="718"/>
        <w:jc w:val="both"/>
        <w:rPr>
          <w:rFonts w:ascii="Garamond" w:hAnsi="Garamond" w:cs="Garamond"/>
          <w:sz w:val="26"/>
          <w:szCs w:val="26"/>
          <w:lang w:val="en"/>
        </w:rPr>
      </w:pPr>
      <w:proofErr w:type="spellStart"/>
      <w:r w:rsidRPr="002F49C1">
        <w:rPr>
          <w:rFonts w:ascii="Garamond" w:eastAsia="Calibri" w:hAnsi="Garamond" w:cs="Garamond"/>
          <w:sz w:val="26"/>
          <w:szCs w:val="26"/>
          <w:lang w:val="en"/>
        </w:rPr>
        <w:t>Selain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wawancara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w:t>
      </w:r>
      <w:proofErr w:type="spellEnd"/>
      <w:r w:rsidRPr="002F49C1">
        <w:rPr>
          <w:rFonts w:ascii="Garamond" w:eastAsia="Calibri" w:hAnsi="Garamond" w:cs="Garamond"/>
          <w:sz w:val="26"/>
          <w:szCs w:val="26"/>
          <w:lang w:val="en"/>
        </w:rPr>
        <w:t xml:space="preserve"> juga </w:t>
      </w:r>
      <w:proofErr w:type="spellStart"/>
      <w:r w:rsidRPr="002F49C1">
        <w:rPr>
          <w:rFonts w:ascii="Garamond" w:eastAsia="Calibri" w:hAnsi="Garamond" w:cs="Garamond"/>
          <w:sz w:val="26"/>
          <w:szCs w:val="26"/>
          <w:lang w:val="en"/>
        </w:rPr>
        <w:t>melakukan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observasi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langsung</w:t>
      </w:r>
      <w:proofErr w:type="spellEnd"/>
      <w:r w:rsidRPr="002F49C1">
        <w:rPr>
          <w:rFonts w:ascii="Garamond" w:eastAsia="Calibri" w:hAnsi="Garamond" w:cs="Garamond"/>
          <w:sz w:val="26"/>
          <w:szCs w:val="26"/>
          <w:lang w:val="en"/>
        </w:rPr>
        <w:t xml:space="preserve"> pada </w:t>
      </w:r>
      <w:proofErr w:type="spellStart"/>
      <w:r w:rsidRPr="002F49C1">
        <w:rPr>
          <w:rFonts w:ascii="Garamond" w:eastAsia="Calibri" w:hAnsi="Garamond" w:cs="Garamond"/>
          <w:sz w:val="26"/>
          <w:szCs w:val="26"/>
          <w:lang w:val="en"/>
        </w:rPr>
        <w:t>berbagai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kegiatan</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majelis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dzikir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halaqah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modern, dan </w:t>
      </w:r>
      <w:proofErr w:type="spellStart"/>
      <w:r w:rsidRPr="002F49C1">
        <w:rPr>
          <w:rFonts w:ascii="Garamond" w:eastAsia="Calibri" w:hAnsi="Garamond" w:cs="Garamond"/>
          <w:sz w:val="26"/>
          <w:szCs w:val="26"/>
          <w:lang w:val="en"/>
        </w:rPr>
        <w:t>kelas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kajian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sufistik</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mulai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banyak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diikuti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Balikpapan. </w:t>
      </w:r>
      <w:proofErr w:type="spellStart"/>
      <w:r w:rsidRPr="002F49C1">
        <w:rPr>
          <w:rFonts w:ascii="Garamond" w:eastAsia="Calibri" w:hAnsi="Garamond" w:cs="Garamond"/>
          <w:sz w:val="26"/>
          <w:szCs w:val="26"/>
          <w:lang w:val="en"/>
        </w:rPr>
        <w:t>Observasi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memberikan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gambaran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nyata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mengenai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praktik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di </w:t>
      </w:r>
      <w:proofErr w:type="spellStart"/>
      <w:r w:rsidRPr="002F49C1">
        <w:rPr>
          <w:rFonts w:ascii="Garamond" w:eastAsia="Calibri" w:hAnsi="Garamond" w:cs="Garamond"/>
          <w:sz w:val="26"/>
          <w:szCs w:val="26"/>
          <w:lang w:val="en"/>
        </w:rPr>
        <w:t>tengah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sedang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menghadapi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perubahan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sosial</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budaya</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cepat</w:t>
      </w:r>
      <w:proofErr w:type="spellEnd"/>
      <w:r w:rsidRPr="002F49C1">
        <w:rPr>
          <w:rFonts w:ascii="Garamond" w:eastAsia="Calibri" w:hAnsi="Garamond" w:cs="Garamond"/>
          <w:sz w:val="26"/>
          <w:szCs w:val="26"/>
          <w:lang w:val="en"/>
        </w:rPr>
        <w:t>.</w:t>
      </w:r>
      <w:r w:rsidRPr="002F49C1">
        <w:rPr>
          <w:rStyle w:val="FootnoteReference"/>
          <w:rFonts w:ascii="Garamond" w:eastAsia="Calibri" w:hAnsi="Garamond" w:cs="Garamond"/>
          <w:sz w:val="26"/>
          <w:szCs w:val="26"/>
          <w:lang w:val="en"/>
        </w:rPr>
        <w:footnoteReference w:id="5"/>
      </w:r>
    </w:p>
    <w:p w14:paraId="53DBBCC8" w14:textId="77777777" w:rsidR="00187218" w:rsidRPr="002F49C1" w:rsidRDefault="00187218" w:rsidP="002F49C1">
      <w:pPr>
        <w:numPr>
          <w:ilvl w:val="0"/>
          <w:numId w:val="15"/>
        </w:numPr>
        <w:spacing w:before="100" w:beforeAutospacing="1" w:after="200"/>
        <w:contextualSpacing/>
        <w:jc w:val="both"/>
        <w:rPr>
          <w:rFonts w:ascii="Garamond" w:hAnsi="Garamond" w:cs="Garamond"/>
          <w:b/>
          <w:bCs/>
          <w:sz w:val="26"/>
          <w:szCs w:val="26"/>
        </w:rPr>
      </w:pPr>
      <w:r w:rsidRPr="002F49C1">
        <w:rPr>
          <w:rFonts w:ascii="Garamond" w:eastAsia="Calibri" w:hAnsi="Garamond" w:cs="Garamond"/>
          <w:b/>
          <w:bCs/>
          <w:sz w:val="26"/>
          <w:szCs w:val="26"/>
          <w:lang w:val="en-US"/>
        </w:rPr>
        <w:t xml:space="preserve">Teknik </w:t>
      </w:r>
      <w:proofErr w:type="spellStart"/>
      <w:r w:rsidRPr="002F49C1">
        <w:rPr>
          <w:rFonts w:ascii="Garamond" w:eastAsia="Calibri" w:hAnsi="Garamond" w:cs="Garamond"/>
          <w:b/>
          <w:bCs/>
          <w:sz w:val="26"/>
          <w:szCs w:val="26"/>
          <w:lang w:val="en-US"/>
        </w:rPr>
        <w:t>Analisis</w:t>
      </w:r>
      <w:proofErr w:type="spellEnd"/>
      <w:r w:rsidRPr="002F49C1">
        <w:rPr>
          <w:rFonts w:ascii="Garamond" w:eastAsia="Calibri" w:hAnsi="Garamond" w:cs="Garamond"/>
          <w:b/>
          <w:bCs/>
          <w:sz w:val="26"/>
          <w:szCs w:val="26"/>
          <w:lang w:val="en-US"/>
        </w:rPr>
        <w:t xml:space="preserve"> Data</w:t>
      </w:r>
    </w:p>
    <w:p w14:paraId="2DA7D7B8" w14:textId="5D6D9696" w:rsidR="00187218" w:rsidRPr="002F49C1" w:rsidRDefault="00187218" w:rsidP="002F49C1">
      <w:pPr>
        <w:spacing w:after="200"/>
        <w:ind w:firstLine="718"/>
        <w:jc w:val="both"/>
        <w:rPr>
          <w:rFonts w:ascii="Garamond" w:hAnsi="Garamond" w:cs="Garamond"/>
          <w:sz w:val="26"/>
          <w:szCs w:val="26"/>
          <w:lang w:val="en"/>
        </w:rPr>
      </w:pPr>
      <w:r w:rsidRPr="002F49C1">
        <w:rPr>
          <w:rFonts w:ascii="Garamond" w:eastAsia="Calibri" w:hAnsi="Garamond" w:cs="Garamond"/>
          <w:sz w:val="26"/>
          <w:szCs w:val="26"/>
          <w:lang w:val="en"/>
        </w:rPr>
        <w:t xml:space="preserve">Data </w:t>
      </w:r>
      <w:proofErr w:type="spellStart"/>
      <w:r w:rsidRPr="002F49C1">
        <w:rPr>
          <w:rFonts w:ascii="Garamond" w:eastAsia="Calibri" w:hAnsi="Garamond" w:cs="Garamond"/>
          <w:sz w:val="26"/>
          <w:szCs w:val="26"/>
          <w:lang w:val="en"/>
        </w:rPr>
        <w:t>dianalisis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menggunakan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analisis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tematik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mengidentifikasi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pola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tema</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muncul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meningkatnya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ketenangan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emosional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perubahan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perilaku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etis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pengurangan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stres</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pencarian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makna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Untuk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keabsahan</w:t>
      </w:r>
      <w:proofErr w:type="spellEnd"/>
      <w:r w:rsidRPr="002F49C1">
        <w:rPr>
          <w:rFonts w:ascii="Garamond" w:eastAsia="Calibri" w:hAnsi="Garamond" w:cs="Garamond"/>
          <w:sz w:val="26"/>
          <w:szCs w:val="26"/>
          <w:lang w:val="en"/>
        </w:rPr>
        <w:t xml:space="preserve"> data, </w:t>
      </w:r>
      <w:proofErr w:type="spellStart"/>
      <w:r w:rsidRPr="002F49C1">
        <w:rPr>
          <w:rFonts w:ascii="Garamond" w:eastAsia="Calibri" w:hAnsi="Garamond" w:cs="Garamond"/>
          <w:sz w:val="26"/>
          <w:szCs w:val="26"/>
          <w:lang w:val="en"/>
        </w:rPr>
        <w:t>peneliti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menerapkan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triangulasi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sumber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yakni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membandingkan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hasil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wawancara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observasi</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dokumentasi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kegiatan</w:t>
      </w:r>
      <w:proofErr w:type="spellEnd"/>
      <w:r w:rsidRPr="002F49C1">
        <w:rPr>
          <w:rFonts w:ascii="Garamond" w:eastAsia="Calibri" w:hAnsi="Garamond" w:cs="Garamond"/>
          <w:sz w:val="26"/>
          <w:szCs w:val="26"/>
          <w:lang w:val="en"/>
        </w:rPr>
        <w:t xml:space="preserve"> spiritual.</w:t>
      </w:r>
      <w:r w:rsidRPr="002F49C1">
        <w:rPr>
          <w:rStyle w:val="FootnoteReference"/>
          <w:rFonts w:ascii="Garamond" w:eastAsia="Calibri" w:hAnsi="Garamond" w:cs="Garamond"/>
          <w:sz w:val="26"/>
          <w:szCs w:val="26"/>
          <w:lang w:val="en"/>
        </w:rPr>
        <w:footnoteReference w:id="6"/>
      </w:r>
    </w:p>
    <w:p w14:paraId="1B0B7BB2" w14:textId="77777777" w:rsidR="00187218" w:rsidRPr="002F49C1" w:rsidRDefault="00187218" w:rsidP="002F49C1">
      <w:pPr>
        <w:numPr>
          <w:ilvl w:val="0"/>
          <w:numId w:val="15"/>
        </w:numPr>
        <w:spacing w:before="100" w:beforeAutospacing="1" w:after="200"/>
        <w:contextualSpacing/>
        <w:rPr>
          <w:rFonts w:ascii="Garamond" w:hAnsi="Garamond" w:cs="Garamond"/>
          <w:b/>
          <w:bCs/>
          <w:sz w:val="26"/>
          <w:szCs w:val="26"/>
        </w:rPr>
      </w:pPr>
      <w:proofErr w:type="spellStart"/>
      <w:r w:rsidRPr="002F49C1">
        <w:rPr>
          <w:rFonts w:ascii="Garamond" w:eastAsia="Calibri" w:hAnsi="Garamond" w:cs="Garamond"/>
          <w:b/>
          <w:bCs/>
          <w:sz w:val="26"/>
          <w:szCs w:val="26"/>
          <w:lang w:val="en-US"/>
        </w:rPr>
        <w:lastRenderedPageBreak/>
        <w:t>Keberadaan</w:t>
      </w:r>
      <w:proofErr w:type="spellEnd"/>
      <w:r w:rsidRPr="002F49C1">
        <w:rPr>
          <w:rFonts w:ascii="Garamond" w:eastAsia="Calibri" w:hAnsi="Garamond" w:cs="Garamond"/>
          <w:b/>
          <w:bCs/>
          <w:sz w:val="26"/>
          <w:szCs w:val="26"/>
          <w:lang w:val="en-US"/>
        </w:rPr>
        <w:t xml:space="preserve"> </w:t>
      </w:r>
      <w:proofErr w:type="spellStart"/>
      <w:r w:rsidRPr="002F49C1">
        <w:rPr>
          <w:rFonts w:ascii="Garamond" w:eastAsia="Calibri" w:hAnsi="Garamond" w:cs="Garamond"/>
          <w:b/>
          <w:bCs/>
          <w:sz w:val="26"/>
          <w:szCs w:val="26"/>
          <w:lang w:val="en-US"/>
        </w:rPr>
        <w:t>Peneliti</w:t>
      </w:r>
      <w:proofErr w:type="spellEnd"/>
      <w:r w:rsidRPr="002F49C1">
        <w:rPr>
          <w:rFonts w:ascii="Garamond" w:eastAsia="Calibri" w:hAnsi="Garamond" w:cs="Garamond"/>
          <w:b/>
          <w:bCs/>
          <w:sz w:val="26"/>
          <w:szCs w:val="26"/>
          <w:lang w:val="en-US"/>
        </w:rPr>
        <w:t xml:space="preserve"> dan </w:t>
      </w:r>
      <w:proofErr w:type="spellStart"/>
      <w:r w:rsidRPr="002F49C1">
        <w:rPr>
          <w:rFonts w:ascii="Garamond" w:eastAsia="Calibri" w:hAnsi="Garamond" w:cs="Garamond"/>
          <w:b/>
          <w:bCs/>
          <w:sz w:val="26"/>
          <w:szCs w:val="26"/>
          <w:lang w:val="en-US"/>
        </w:rPr>
        <w:t>Etika</w:t>
      </w:r>
      <w:proofErr w:type="spellEnd"/>
      <w:r w:rsidRPr="002F49C1">
        <w:rPr>
          <w:rFonts w:ascii="Garamond" w:eastAsia="Calibri" w:hAnsi="Garamond" w:cs="Garamond"/>
          <w:b/>
          <w:bCs/>
          <w:sz w:val="26"/>
          <w:szCs w:val="26"/>
          <w:lang w:val="en-US"/>
        </w:rPr>
        <w:t xml:space="preserve"> </w:t>
      </w:r>
      <w:proofErr w:type="spellStart"/>
      <w:r w:rsidRPr="002F49C1">
        <w:rPr>
          <w:rFonts w:ascii="Garamond" w:eastAsia="Calibri" w:hAnsi="Garamond" w:cs="Garamond"/>
          <w:b/>
          <w:bCs/>
          <w:sz w:val="26"/>
          <w:szCs w:val="26"/>
          <w:lang w:val="en-US"/>
        </w:rPr>
        <w:t>Penelitian</w:t>
      </w:r>
      <w:proofErr w:type="spellEnd"/>
    </w:p>
    <w:p w14:paraId="22952AF1" w14:textId="77777777" w:rsidR="00187218" w:rsidRPr="002F49C1" w:rsidRDefault="00187218" w:rsidP="002F49C1">
      <w:pPr>
        <w:spacing w:after="200"/>
        <w:ind w:firstLine="720"/>
        <w:jc w:val="both"/>
        <w:rPr>
          <w:rFonts w:ascii="Garamond" w:hAnsi="Garamond" w:cs="Garamond"/>
          <w:sz w:val="26"/>
          <w:szCs w:val="26"/>
          <w:lang w:val="en"/>
        </w:rPr>
      </w:pP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kualitatif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berperan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instrumen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utama</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terlibat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langsung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proses </w:t>
      </w:r>
      <w:proofErr w:type="spellStart"/>
      <w:r w:rsidRPr="002F49C1">
        <w:rPr>
          <w:rFonts w:ascii="Garamond" w:eastAsia="Calibri" w:hAnsi="Garamond" w:cs="Garamond"/>
          <w:sz w:val="26"/>
          <w:szCs w:val="26"/>
          <w:lang w:val="en"/>
        </w:rPr>
        <w:t>pengumpulan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penafsiran</w:t>
      </w:r>
      <w:proofErr w:type="spellEnd"/>
      <w:r w:rsidRPr="002F49C1">
        <w:rPr>
          <w:rFonts w:ascii="Garamond" w:eastAsia="Calibri" w:hAnsi="Garamond" w:cs="Garamond"/>
          <w:sz w:val="26"/>
          <w:szCs w:val="26"/>
          <w:lang w:val="en"/>
        </w:rPr>
        <w:t xml:space="preserve"> data. </w:t>
      </w:r>
      <w:proofErr w:type="spellStart"/>
      <w:r w:rsidRPr="002F49C1">
        <w:rPr>
          <w:rFonts w:ascii="Garamond" w:eastAsia="Calibri" w:hAnsi="Garamond" w:cs="Garamond"/>
          <w:sz w:val="26"/>
          <w:szCs w:val="26"/>
          <w:lang w:val="en"/>
        </w:rPr>
        <w:t>Kehadiran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dijaga</w:t>
      </w:r>
      <w:proofErr w:type="spellEnd"/>
      <w:r w:rsidRPr="002F49C1">
        <w:rPr>
          <w:rFonts w:ascii="Garamond" w:eastAsia="Calibri" w:hAnsi="Garamond" w:cs="Garamond"/>
          <w:sz w:val="26"/>
          <w:szCs w:val="26"/>
          <w:lang w:val="en"/>
        </w:rPr>
        <w:t xml:space="preserve"> agar </w:t>
      </w:r>
      <w:proofErr w:type="spellStart"/>
      <w:r w:rsidRPr="002F49C1">
        <w:rPr>
          <w:rFonts w:ascii="Garamond" w:eastAsia="Calibri" w:hAnsi="Garamond" w:cs="Garamond"/>
          <w:sz w:val="26"/>
          <w:szCs w:val="26"/>
          <w:lang w:val="en"/>
        </w:rPr>
        <w:t>tetap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objektif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menempatkan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pengamat</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mengganggu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situasi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maupun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memengaruhi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perilaku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partisipan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Sepanjang</w:t>
      </w:r>
      <w:proofErr w:type="spellEnd"/>
      <w:r w:rsidRPr="002F49C1">
        <w:rPr>
          <w:rFonts w:ascii="Garamond" w:eastAsia="Calibri" w:hAnsi="Garamond" w:cs="Garamond"/>
          <w:sz w:val="26"/>
          <w:szCs w:val="26"/>
          <w:lang w:val="en"/>
        </w:rPr>
        <w:t xml:space="preserve"> proses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etika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diterapkan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memberikan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penjelasan</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jelas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mengenai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tujuan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kerahasiaan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identitas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informan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memastikan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setiap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partisipasi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dilakukan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sukarela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tanpa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w:t>
      </w:r>
      <w:proofErr w:type="spellEnd"/>
      <w:r w:rsidRPr="002F49C1">
        <w:rPr>
          <w:rFonts w:ascii="Garamond" w:eastAsia="Calibri" w:hAnsi="Garamond" w:cs="Garamond"/>
          <w:sz w:val="26"/>
          <w:szCs w:val="26"/>
          <w:lang w:val="en"/>
        </w:rPr>
        <w:t xml:space="preserve"> juga </w:t>
      </w:r>
      <w:proofErr w:type="spellStart"/>
      <w:r w:rsidRPr="002F49C1">
        <w:rPr>
          <w:rFonts w:ascii="Garamond" w:eastAsia="Calibri" w:hAnsi="Garamond" w:cs="Garamond"/>
          <w:sz w:val="26"/>
          <w:szCs w:val="26"/>
          <w:lang w:val="en"/>
        </w:rPr>
        <w:t>berkomitmen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menghindari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tindakan</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merugikan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menimbulkan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ketidaknyamanan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informan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sehingga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integritas</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keabsahan</w:t>
      </w:r>
      <w:proofErr w:type="spellEnd"/>
      <w:r w:rsidRPr="002F49C1">
        <w:rPr>
          <w:rFonts w:ascii="Garamond" w:eastAsia="Calibri" w:hAnsi="Garamond" w:cs="Garamond"/>
          <w:sz w:val="26"/>
          <w:szCs w:val="26"/>
          <w:lang w:val="en"/>
        </w:rPr>
        <w:t xml:space="preserve"> data </w:t>
      </w:r>
      <w:proofErr w:type="spellStart"/>
      <w:r w:rsidRPr="002F49C1">
        <w:rPr>
          <w:rFonts w:ascii="Garamond" w:eastAsia="Calibri" w:hAnsi="Garamond" w:cs="Garamond"/>
          <w:sz w:val="26"/>
          <w:szCs w:val="26"/>
          <w:lang w:val="en"/>
        </w:rPr>
        <w:t>tetap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terjaga</w:t>
      </w:r>
      <w:proofErr w:type="spellEnd"/>
      <w:r w:rsidRPr="002F49C1">
        <w:rPr>
          <w:rFonts w:ascii="Garamond" w:eastAsia="Calibri" w:hAnsi="Garamond" w:cs="Garamond"/>
          <w:sz w:val="26"/>
          <w:szCs w:val="26"/>
          <w:lang w:val="en"/>
        </w:rPr>
        <w:t>.</w:t>
      </w:r>
      <w:r w:rsidRPr="002F49C1">
        <w:rPr>
          <w:rStyle w:val="FootnoteReference"/>
          <w:rFonts w:ascii="Garamond" w:eastAsia="Calibri" w:hAnsi="Garamond" w:cs="Garamond"/>
          <w:sz w:val="26"/>
          <w:szCs w:val="26"/>
          <w:lang w:val="en"/>
        </w:rPr>
        <w:footnoteReference w:id="7"/>
      </w:r>
    </w:p>
    <w:p w14:paraId="25C6D879" w14:textId="77777777" w:rsidR="000401DC" w:rsidRPr="002F49C1" w:rsidRDefault="000401DC"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ID"/>
        </w:rPr>
      </w:pPr>
    </w:p>
    <w:p w14:paraId="7AC42CE8" w14:textId="77777777" w:rsidR="00B051E7" w:rsidRPr="002F49C1" w:rsidRDefault="00B051E7"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2F49C1">
        <w:rPr>
          <w:rFonts w:ascii="Garamond" w:eastAsia="Garamond" w:hAnsi="Garamond" w:cs="Times New Roman"/>
          <w:b/>
          <w:bCs/>
          <w:color w:val="000000"/>
          <w:sz w:val="26"/>
          <w:szCs w:val="26"/>
          <w:lang w:val="en-US"/>
        </w:rPr>
        <w:t>HASIL DAN PEMBAHASAN</w:t>
      </w:r>
    </w:p>
    <w:p w14:paraId="11D311FC" w14:textId="2340498B" w:rsidR="00187218" w:rsidRPr="002F49C1" w:rsidRDefault="00B051E7" w:rsidP="002F49C1">
      <w:pPr>
        <w:spacing w:after="200"/>
        <w:jc w:val="both"/>
        <w:rPr>
          <w:rFonts w:ascii="Garamond" w:hAnsi="Garamond" w:cs="Garamond"/>
          <w:sz w:val="26"/>
          <w:szCs w:val="26"/>
          <w:lang w:val="en"/>
        </w:rPr>
      </w:pPr>
      <w:r w:rsidRPr="002F49C1">
        <w:rPr>
          <w:rFonts w:ascii="Garamond" w:eastAsia="Garamond" w:hAnsi="Garamond" w:cs="Times New Roman"/>
          <w:color w:val="000000"/>
          <w:sz w:val="26"/>
          <w:szCs w:val="26"/>
          <w:lang w:val="en-US"/>
        </w:rPr>
        <w:tab/>
      </w:r>
      <w:r w:rsidR="00187218" w:rsidRPr="002F49C1">
        <w:rPr>
          <w:rFonts w:ascii="Garamond" w:eastAsia="Calibri" w:hAnsi="Garamond" w:cs="Garamond"/>
          <w:sz w:val="26"/>
          <w:szCs w:val="26"/>
          <w:lang w:val="en"/>
        </w:rPr>
        <w:t xml:space="preserve">Hasil </w:t>
      </w:r>
      <w:proofErr w:type="spellStart"/>
      <w:r w:rsidR="00187218" w:rsidRPr="002F49C1">
        <w:rPr>
          <w:rFonts w:ascii="Garamond" w:eastAsia="Calibri" w:hAnsi="Garamond" w:cs="Garamond"/>
          <w:sz w:val="26"/>
          <w:szCs w:val="26"/>
          <w:lang w:val="en"/>
        </w:rPr>
        <w:t>penelitian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menunjukkan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bahwa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dimensi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etika</w:t>
      </w:r>
      <w:proofErr w:type="spellEnd"/>
      <w:r w:rsidR="00187218" w:rsidRPr="002F49C1">
        <w:rPr>
          <w:rFonts w:ascii="Garamond" w:eastAsia="Calibri" w:hAnsi="Garamond" w:cs="Garamond"/>
          <w:sz w:val="26"/>
          <w:szCs w:val="26"/>
          <w:lang w:val="en"/>
        </w:rPr>
        <w:t xml:space="preserve"> dan </w:t>
      </w:r>
      <w:proofErr w:type="spellStart"/>
      <w:r w:rsidR="00187218" w:rsidRPr="002F49C1">
        <w:rPr>
          <w:rFonts w:ascii="Garamond" w:eastAsia="Calibri" w:hAnsi="Garamond" w:cs="Garamond"/>
          <w:sz w:val="26"/>
          <w:szCs w:val="26"/>
          <w:lang w:val="en"/>
        </w:rPr>
        <w:t>spiritualitas</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dalam</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tasawuf</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memiliki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peran</w:t>
      </w:r>
      <w:proofErr w:type="spellEnd"/>
      <w:r w:rsidR="00187218" w:rsidRPr="002F49C1">
        <w:rPr>
          <w:rFonts w:ascii="Garamond" w:eastAsia="Calibri" w:hAnsi="Garamond" w:cs="Garamond"/>
          <w:sz w:val="26"/>
          <w:szCs w:val="26"/>
          <w:lang w:val="en"/>
        </w:rPr>
        <w:t xml:space="preserve"> yang </w:t>
      </w:r>
      <w:proofErr w:type="spellStart"/>
      <w:r w:rsidR="00187218" w:rsidRPr="002F49C1">
        <w:rPr>
          <w:rFonts w:ascii="Garamond" w:eastAsia="Calibri" w:hAnsi="Garamond" w:cs="Garamond"/>
          <w:sz w:val="26"/>
          <w:szCs w:val="26"/>
          <w:lang w:val="en"/>
        </w:rPr>
        <w:t>sangat</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signifikan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bagi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masyarakat</w:t>
      </w:r>
      <w:proofErr w:type="spellEnd"/>
      <w:r w:rsidR="00187218" w:rsidRPr="002F49C1">
        <w:rPr>
          <w:rFonts w:ascii="Garamond" w:eastAsia="Calibri" w:hAnsi="Garamond" w:cs="Garamond"/>
          <w:sz w:val="26"/>
          <w:szCs w:val="26"/>
          <w:lang w:val="en"/>
        </w:rPr>
        <w:t xml:space="preserve"> modern yang </w:t>
      </w:r>
      <w:proofErr w:type="spellStart"/>
      <w:r w:rsidR="00187218" w:rsidRPr="002F49C1">
        <w:rPr>
          <w:rFonts w:ascii="Garamond" w:eastAsia="Calibri" w:hAnsi="Garamond" w:cs="Garamond"/>
          <w:sz w:val="26"/>
          <w:szCs w:val="26"/>
          <w:lang w:val="en"/>
        </w:rPr>
        <w:t>tengah</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menghadapi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tekanan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hidup</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terutama</w:t>
      </w:r>
      <w:proofErr w:type="spellEnd"/>
      <w:r w:rsidR="00187218" w:rsidRPr="002F49C1">
        <w:rPr>
          <w:rFonts w:ascii="Garamond" w:eastAsia="Calibri" w:hAnsi="Garamond" w:cs="Garamond"/>
          <w:sz w:val="26"/>
          <w:szCs w:val="26"/>
          <w:lang w:val="en"/>
        </w:rPr>
        <w:t xml:space="preserve"> di wilayah </w:t>
      </w:r>
      <w:proofErr w:type="spellStart"/>
      <w:r w:rsidR="00187218" w:rsidRPr="002F49C1">
        <w:rPr>
          <w:rFonts w:ascii="Garamond" w:eastAsia="Calibri" w:hAnsi="Garamond" w:cs="Garamond"/>
          <w:sz w:val="26"/>
          <w:szCs w:val="26"/>
          <w:lang w:val="en"/>
        </w:rPr>
        <w:t>perkotaan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Berdasarkan</w:t>
      </w:r>
      <w:proofErr w:type="spellEnd"/>
      <w:r w:rsidR="00187218" w:rsidRPr="002F49C1">
        <w:rPr>
          <w:rFonts w:ascii="Garamond" w:eastAsia="Calibri" w:hAnsi="Garamond" w:cs="Garamond"/>
          <w:sz w:val="26"/>
          <w:szCs w:val="26"/>
          <w:lang w:val="en"/>
        </w:rPr>
        <w:t xml:space="preserve"> data yang </w:t>
      </w:r>
      <w:proofErr w:type="spellStart"/>
      <w:r w:rsidR="00187218" w:rsidRPr="002F49C1">
        <w:rPr>
          <w:rFonts w:ascii="Garamond" w:eastAsia="Calibri" w:hAnsi="Garamond" w:cs="Garamond"/>
          <w:sz w:val="26"/>
          <w:szCs w:val="26"/>
          <w:lang w:val="en"/>
        </w:rPr>
        <w:t>diperoleh</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melalui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wawancara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observasi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serta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telaah</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literatur</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terlihat</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bahwa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ajaran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tasawuf</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tidak</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hanya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dipahami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sebagai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praktik</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keagamaan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semata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tetapi</w:t>
      </w:r>
      <w:proofErr w:type="spellEnd"/>
      <w:r w:rsidR="00187218" w:rsidRPr="002F49C1">
        <w:rPr>
          <w:rFonts w:ascii="Garamond" w:eastAsia="Calibri" w:hAnsi="Garamond" w:cs="Garamond"/>
          <w:sz w:val="26"/>
          <w:szCs w:val="26"/>
          <w:lang w:val="en"/>
        </w:rPr>
        <w:t xml:space="preserve"> juga </w:t>
      </w:r>
      <w:proofErr w:type="spellStart"/>
      <w:r w:rsidR="00187218" w:rsidRPr="002F49C1">
        <w:rPr>
          <w:rFonts w:ascii="Garamond" w:eastAsia="Calibri" w:hAnsi="Garamond" w:cs="Garamond"/>
          <w:sz w:val="26"/>
          <w:szCs w:val="26"/>
          <w:lang w:val="en"/>
        </w:rPr>
        <w:t>sebagai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kebutuhan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psikologis</w:t>
      </w:r>
      <w:proofErr w:type="spellEnd"/>
      <w:r w:rsidR="00187218" w:rsidRPr="002F49C1">
        <w:rPr>
          <w:rFonts w:ascii="Garamond" w:eastAsia="Calibri" w:hAnsi="Garamond" w:cs="Garamond"/>
          <w:sz w:val="26"/>
          <w:szCs w:val="26"/>
          <w:lang w:val="en"/>
        </w:rPr>
        <w:t xml:space="preserve"> dan moral </w:t>
      </w:r>
      <w:proofErr w:type="spellStart"/>
      <w:r w:rsidR="00187218" w:rsidRPr="002F49C1">
        <w:rPr>
          <w:rFonts w:ascii="Garamond" w:eastAsia="Calibri" w:hAnsi="Garamond" w:cs="Garamond"/>
          <w:sz w:val="26"/>
          <w:szCs w:val="26"/>
          <w:lang w:val="en"/>
        </w:rPr>
        <w:t>dalam</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menghadapi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kompleksitas</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kehidupan</w:t>
      </w:r>
      <w:proofErr w:type="spellEnd"/>
      <w:r w:rsidR="00187218" w:rsidRPr="002F49C1">
        <w:rPr>
          <w:rFonts w:ascii="Garamond" w:eastAsia="Calibri" w:hAnsi="Garamond" w:cs="Garamond"/>
          <w:sz w:val="26"/>
          <w:szCs w:val="26"/>
          <w:lang w:val="en"/>
        </w:rPr>
        <w:t xml:space="preserve"> masa </w:t>
      </w:r>
      <w:proofErr w:type="spellStart"/>
      <w:r w:rsidR="00187218" w:rsidRPr="002F49C1">
        <w:rPr>
          <w:rFonts w:ascii="Garamond" w:eastAsia="Calibri" w:hAnsi="Garamond" w:cs="Garamond"/>
          <w:sz w:val="26"/>
          <w:szCs w:val="26"/>
          <w:lang w:val="en"/>
        </w:rPr>
        <w:t>kini</w:t>
      </w:r>
      <w:proofErr w:type="spellEnd"/>
      <w:r w:rsidR="00187218" w:rsidRPr="002F49C1">
        <w:rPr>
          <w:rFonts w:ascii="Garamond" w:eastAsia="Calibri" w:hAnsi="Garamond" w:cs="Garamond"/>
          <w:sz w:val="26"/>
          <w:szCs w:val="26"/>
          <w:lang w:val="en"/>
        </w:rPr>
        <w:t>.</w:t>
      </w:r>
    </w:p>
    <w:p w14:paraId="7DE48E3C" w14:textId="74521CEE" w:rsidR="00187218" w:rsidRPr="002F49C1" w:rsidRDefault="00187218" w:rsidP="002F49C1">
      <w:pPr>
        <w:spacing w:after="200"/>
        <w:rPr>
          <w:rFonts w:ascii="Garamond" w:hAnsi="Garamond"/>
          <w:b/>
          <w:bCs/>
          <w:sz w:val="26"/>
          <w:szCs w:val="26"/>
          <w:lang w:val="en"/>
        </w:rPr>
      </w:pPr>
      <w:r w:rsidRPr="002F49C1">
        <w:rPr>
          <w:rFonts w:ascii="Garamond" w:eastAsia="Calibri" w:hAnsi="Garamond" w:cs="Garamond"/>
          <w:b/>
          <w:bCs/>
          <w:sz w:val="26"/>
          <w:szCs w:val="26"/>
          <w:lang w:val="en"/>
        </w:rPr>
        <w:t>1</w:t>
      </w:r>
      <w:r w:rsidRPr="002F49C1">
        <w:rPr>
          <w:rFonts w:ascii="Garamond" w:eastAsia="Calibri" w:hAnsi="Garamond"/>
          <w:b/>
          <w:bCs/>
          <w:sz w:val="26"/>
          <w:szCs w:val="26"/>
          <w:lang w:val="en"/>
        </w:rPr>
        <w:t>.</w:t>
      </w:r>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Relevansi</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Etika</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Tasawuf</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dalam</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Kehidupan</w:t>
      </w:r>
      <w:proofErr w:type="spellEnd"/>
      <w:r w:rsidRPr="002F49C1">
        <w:rPr>
          <w:rFonts w:ascii="Garamond" w:eastAsia="Calibri" w:hAnsi="Garamond" w:cs="Garamond"/>
          <w:b/>
          <w:bCs/>
          <w:sz w:val="26"/>
          <w:szCs w:val="26"/>
          <w:lang w:val="en"/>
        </w:rPr>
        <w:t xml:space="preserve"> Modern</w:t>
      </w:r>
    </w:p>
    <w:p w14:paraId="3983DE4D" w14:textId="0D2CC296" w:rsidR="00187218" w:rsidRPr="002F49C1" w:rsidRDefault="00187218" w:rsidP="002F49C1">
      <w:pPr>
        <w:spacing w:after="200"/>
        <w:ind w:firstLine="718"/>
        <w:jc w:val="both"/>
        <w:rPr>
          <w:rFonts w:ascii="Garamond" w:hAnsi="Garamond" w:cs="Garamond"/>
          <w:sz w:val="26"/>
          <w:szCs w:val="26"/>
          <w:lang w:val="en"/>
        </w:rPr>
      </w:pPr>
      <w:r w:rsidRPr="002F49C1">
        <w:rPr>
          <w:rFonts w:ascii="Garamond" w:eastAsia="Calibri" w:hAnsi="Garamond" w:cs="Garamond"/>
          <w:sz w:val="26"/>
          <w:szCs w:val="26"/>
          <w:lang w:val="en"/>
        </w:rPr>
        <w:t xml:space="preserve">Data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menunjukkan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ajaran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etika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tazkiyah</w:t>
      </w:r>
      <w:proofErr w:type="spellEnd"/>
      <w:r w:rsidRPr="002F49C1">
        <w:rPr>
          <w:rFonts w:ascii="Garamond" w:eastAsia="Calibri" w:hAnsi="Garamond" w:cs="Garamond"/>
          <w:sz w:val="26"/>
          <w:szCs w:val="26"/>
          <w:lang w:val="en"/>
        </w:rPr>
        <w:t xml:space="preserve"> al-</w:t>
      </w:r>
      <w:proofErr w:type="spellStart"/>
      <w:r w:rsidRPr="002F49C1">
        <w:rPr>
          <w:rFonts w:ascii="Garamond" w:eastAsia="Calibri" w:hAnsi="Garamond" w:cs="Garamond"/>
          <w:sz w:val="26"/>
          <w:szCs w:val="26"/>
          <w:lang w:val="en"/>
        </w:rPr>
        <w:t>nafs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mujahadah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sabar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syukur</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akhlaq</w:t>
      </w:r>
      <w:proofErr w:type="spellEnd"/>
      <w:r w:rsidRPr="002F49C1">
        <w:rPr>
          <w:rFonts w:ascii="Garamond" w:eastAsia="Calibri" w:hAnsi="Garamond" w:cs="Garamond"/>
          <w:sz w:val="26"/>
          <w:szCs w:val="26"/>
          <w:lang w:val="en"/>
        </w:rPr>
        <w:t xml:space="preserve"> al-</w:t>
      </w:r>
      <w:proofErr w:type="spellStart"/>
      <w:r w:rsidRPr="002F49C1">
        <w:rPr>
          <w:rFonts w:ascii="Garamond" w:eastAsia="Calibri" w:hAnsi="Garamond" w:cs="Garamond"/>
          <w:sz w:val="26"/>
          <w:szCs w:val="26"/>
          <w:lang w:val="en"/>
        </w:rPr>
        <w:t>karimah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berperan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besar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membantu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mengelola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emosi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memperbaiki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sikap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keharmonisan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sosial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Informan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kalangan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pekerja</w:t>
      </w:r>
      <w:proofErr w:type="spellEnd"/>
      <w:r w:rsidRPr="002F49C1">
        <w:rPr>
          <w:rFonts w:ascii="Garamond" w:eastAsia="Calibri" w:hAnsi="Garamond" w:cs="Garamond"/>
          <w:sz w:val="26"/>
          <w:szCs w:val="26"/>
          <w:lang w:val="en"/>
        </w:rPr>
        <w:t xml:space="preserve"> masa </w:t>
      </w:r>
      <w:proofErr w:type="spellStart"/>
      <w:r w:rsidRPr="002F49C1">
        <w:rPr>
          <w:rFonts w:ascii="Garamond" w:eastAsia="Calibri" w:hAnsi="Garamond" w:cs="Garamond"/>
          <w:sz w:val="26"/>
          <w:szCs w:val="26"/>
          <w:lang w:val="en"/>
        </w:rPr>
        <w:t>kini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mengungkapkan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finansial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ritme</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kerja</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cepat</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persaingan</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ketat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membuat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mereka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membutuhkan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pegangan</w:t>
      </w:r>
      <w:proofErr w:type="spellEnd"/>
      <w:r w:rsidRPr="002F49C1">
        <w:rPr>
          <w:rFonts w:ascii="Garamond" w:eastAsia="Calibri" w:hAnsi="Garamond" w:cs="Garamond"/>
          <w:sz w:val="26"/>
          <w:szCs w:val="26"/>
          <w:lang w:val="en"/>
        </w:rPr>
        <w:t xml:space="preserve"> moral yang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menstabilkan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kehidupan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memberi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arah</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jelas</w:t>
      </w:r>
      <w:proofErr w:type="spellEnd"/>
      <w:r w:rsidRPr="002F49C1">
        <w:rPr>
          <w:rFonts w:ascii="Garamond" w:eastAsia="Calibri" w:hAnsi="Garamond" w:cs="Garamond"/>
          <w:sz w:val="26"/>
          <w:szCs w:val="26"/>
          <w:lang w:val="en"/>
        </w:rPr>
        <w:t>.</w:t>
      </w:r>
      <w:r w:rsidRPr="002F49C1">
        <w:rPr>
          <w:rStyle w:val="FootnoteReference"/>
          <w:rFonts w:ascii="Garamond" w:eastAsia="Calibri" w:hAnsi="Garamond" w:cs="Garamond"/>
          <w:sz w:val="26"/>
          <w:szCs w:val="26"/>
          <w:lang w:val="en"/>
        </w:rPr>
        <w:footnoteReference w:id="8"/>
      </w:r>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Sementara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mahasiswa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mengaku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nilai-nilai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sufistik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membantu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mereka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menghadapi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stres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akademik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persoalan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sosial</w:t>
      </w:r>
      <w:proofErr w:type="spellEnd"/>
      <w:r w:rsidRPr="002F49C1">
        <w:rPr>
          <w:rFonts w:ascii="Garamond" w:eastAsia="Calibri" w:hAnsi="Garamond" w:cs="Garamond"/>
          <w:sz w:val="26"/>
          <w:szCs w:val="26"/>
          <w:lang w:val="en"/>
        </w:rPr>
        <w:t xml:space="preserve">, dan proses </w:t>
      </w:r>
      <w:proofErr w:type="spellStart"/>
      <w:r w:rsidRPr="002F49C1">
        <w:rPr>
          <w:rFonts w:ascii="Garamond" w:eastAsia="Calibri" w:hAnsi="Garamond" w:cs="Garamond"/>
          <w:sz w:val="26"/>
          <w:szCs w:val="26"/>
          <w:lang w:val="en"/>
        </w:rPr>
        <w:t>pencarian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jati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membuat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mereka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lebih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reflektif</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mampu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mengendalikan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diri</w:t>
      </w:r>
      <w:proofErr w:type="spellEnd"/>
      <w:r w:rsidRPr="002F49C1">
        <w:rPr>
          <w:rFonts w:ascii="Garamond" w:eastAsia="Calibri" w:hAnsi="Garamond" w:cs="Garamond"/>
          <w:sz w:val="26"/>
          <w:szCs w:val="26"/>
          <w:lang w:val="en"/>
        </w:rPr>
        <w:t>.</w:t>
      </w:r>
      <w:r w:rsidRPr="002F49C1">
        <w:rPr>
          <w:rStyle w:val="FootnoteReference"/>
          <w:rFonts w:ascii="Garamond" w:eastAsia="Calibri" w:hAnsi="Garamond" w:cs="Garamond"/>
          <w:sz w:val="26"/>
          <w:szCs w:val="26"/>
          <w:lang w:val="en"/>
        </w:rPr>
        <w:footnoteReference w:id="9"/>
      </w:r>
    </w:p>
    <w:p w14:paraId="12F408D7" w14:textId="77777777" w:rsidR="00187218" w:rsidRPr="002F49C1" w:rsidRDefault="00187218" w:rsidP="002F49C1">
      <w:pPr>
        <w:numPr>
          <w:ilvl w:val="0"/>
          <w:numId w:val="16"/>
        </w:numPr>
        <w:spacing w:before="100" w:beforeAutospacing="1" w:after="200"/>
        <w:ind w:left="240" w:hangingChars="92" w:hanging="240"/>
        <w:contextualSpacing/>
        <w:jc w:val="both"/>
        <w:rPr>
          <w:rFonts w:ascii="Garamond" w:hAnsi="Garamond" w:cs="Garamond"/>
          <w:b/>
          <w:bCs/>
          <w:sz w:val="26"/>
          <w:szCs w:val="26"/>
        </w:rPr>
      </w:pPr>
      <w:proofErr w:type="spellStart"/>
      <w:r w:rsidRPr="002F49C1">
        <w:rPr>
          <w:rFonts w:ascii="Garamond" w:eastAsia="Calibri" w:hAnsi="Garamond" w:cs="Garamond"/>
          <w:b/>
          <w:bCs/>
          <w:sz w:val="26"/>
          <w:szCs w:val="26"/>
          <w:lang w:val="en"/>
        </w:rPr>
        <w:t>Spiritualitas</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Tasawuf</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sebagai</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Kebutuhan</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Psikologis</w:t>
      </w:r>
      <w:proofErr w:type="spellEnd"/>
      <w:r w:rsidRPr="002F49C1">
        <w:rPr>
          <w:rFonts w:ascii="Garamond" w:eastAsia="Calibri" w:hAnsi="Garamond" w:cs="Garamond"/>
          <w:b/>
          <w:bCs/>
          <w:sz w:val="26"/>
          <w:szCs w:val="26"/>
          <w:lang w:val="en"/>
        </w:rPr>
        <w:t xml:space="preserve"> Modern</w:t>
      </w:r>
    </w:p>
    <w:p w14:paraId="2B4B709C" w14:textId="0931AC2B" w:rsidR="00187218" w:rsidRPr="002F49C1" w:rsidRDefault="00187218" w:rsidP="002F49C1">
      <w:pPr>
        <w:spacing w:after="200"/>
        <w:ind w:firstLine="718"/>
        <w:jc w:val="both"/>
        <w:rPr>
          <w:rFonts w:ascii="Garamond" w:hAnsi="Garamond"/>
          <w:sz w:val="26"/>
          <w:szCs w:val="26"/>
        </w:rPr>
      </w:pPr>
      <w:proofErr w:type="spellStart"/>
      <w:r w:rsidRPr="002F49C1">
        <w:rPr>
          <w:rFonts w:ascii="Garamond" w:eastAsia="Calibri" w:hAnsi="Garamond"/>
          <w:sz w:val="26"/>
          <w:szCs w:val="26"/>
          <w:lang w:val="en-US"/>
        </w:rPr>
        <w:t>Observasi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menunjukkan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bahwa</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kegiatan</w:t>
      </w:r>
      <w:proofErr w:type="spellEnd"/>
      <w:r w:rsidRPr="002F49C1">
        <w:rPr>
          <w:rFonts w:ascii="Garamond" w:eastAsia="Calibri" w:hAnsi="Garamond"/>
          <w:sz w:val="26"/>
          <w:szCs w:val="26"/>
          <w:lang w:val="en-US"/>
        </w:rPr>
        <w:t xml:space="preserve"> spiritual </w:t>
      </w:r>
      <w:proofErr w:type="spellStart"/>
      <w:r w:rsidRPr="002F49C1">
        <w:rPr>
          <w:rFonts w:ascii="Garamond" w:eastAsia="Calibri" w:hAnsi="Garamond"/>
          <w:sz w:val="26"/>
          <w:szCs w:val="26"/>
          <w:lang w:val="en-US"/>
        </w:rPr>
        <w:t>sufistik</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seperti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dzikir</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wirid</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tafakur</w:t>
      </w:r>
      <w:proofErr w:type="spellEnd"/>
      <w:r w:rsidRPr="002F49C1">
        <w:rPr>
          <w:rFonts w:ascii="Garamond" w:eastAsia="Calibri" w:hAnsi="Garamond"/>
          <w:sz w:val="26"/>
          <w:szCs w:val="26"/>
          <w:lang w:val="en-US"/>
        </w:rPr>
        <w:t xml:space="preserve">, dan </w:t>
      </w:r>
      <w:proofErr w:type="spellStart"/>
      <w:r w:rsidRPr="002F49C1">
        <w:rPr>
          <w:rFonts w:ascii="Garamond" w:eastAsia="Calibri" w:hAnsi="Garamond"/>
          <w:sz w:val="26"/>
          <w:szCs w:val="26"/>
          <w:lang w:val="en-US"/>
        </w:rPr>
        <w:t>muhasabah</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semakin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diminati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masyarakat</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perkotaan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karena</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terbukti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mampu</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lastRenderedPageBreak/>
        <w:t>menenangkan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pikiran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mengurangi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kecemasan</w:t>
      </w:r>
      <w:proofErr w:type="spellEnd"/>
      <w:r w:rsidRPr="002F49C1">
        <w:rPr>
          <w:rFonts w:ascii="Garamond" w:eastAsia="Calibri" w:hAnsi="Garamond"/>
          <w:sz w:val="26"/>
          <w:szCs w:val="26"/>
          <w:lang w:val="en-US"/>
        </w:rPr>
        <w:t xml:space="preserve">, dan </w:t>
      </w:r>
      <w:proofErr w:type="spellStart"/>
      <w:r w:rsidRPr="002F49C1">
        <w:rPr>
          <w:rFonts w:ascii="Garamond" w:eastAsia="Calibri" w:hAnsi="Garamond"/>
          <w:sz w:val="26"/>
          <w:szCs w:val="26"/>
          <w:lang w:val="en-US"/>
        </w:rPr>
        <w:t>memperkuat</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hubungan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individu</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dengan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Tuhan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Beberapa</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informan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menyampaikan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bahwa</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praktik</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tasawuf</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memberikan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ketenangan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setelah</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menjalani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aktivitas</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harian</w:t>
      </w:r>
      <w:proofErr w:type="spellEnd"/>
      <w:r w:rsidRPr="002F49C1">
        <w:rPr>
          <w:rFonts w:ascii="Garamond" w:eastAsia="Calibri" w:hAnsi="Garamond"/>
          <w:sz w:val="26"/>
          <w:szCs w:val="26"/>
          <w:lang w:val="en-US"/>
        </w:rPr>
        <w:t xml:space="preserve"> yang </w:t>
      </w:r>
      <w:proofErr w:type="spellStart"/>
      <w:r w:rsidRPr="002F49C1">
        <w:rPr>
          <w:rFonts w:ascii="Garamond" w:eastAsia="Calibri" w:hAnsi="Garamond"/>
          <w:sz w:val="26"/>
          <w:szCs w:val="26"/>
          <w:lang w:val="en-US"/>
        </w:rPr>
        <w:t>padat</w:t>
      </w:r>
      <w:proofErr w:type="spellEnd"/>
      <w:r w:rsidRPr="002F49C1">
        <w:rPr>
          <w:rFonts w:ascii="Garamond" w:eastAsia="Calibri" w:hAnsi="Garamond"/>
          <w:sz w:val="26"/>
          <w:szCs w:val="26"/>
          <w:lang w:val="en-US"/>
        </w:rPr>
        <w:t xml:space="preserve"> dan </w:t>
      </w:r>
      <w:proofErr w:type="spellStart"/>
      <w:r w:rsidRPr="002F49C1">
        <w:rPr>
          <w:rFonts w:ascii="Garamond" w:eastAsia="Calibri" w:hAnsi="Garamond"/>
          <w:sz w:val="26"/>
          <w:szCs w:val="26"/>
          <w:lang w:val="en-US"/>
        </w:rPr>
        <w:t>penuh</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tekanan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Pendekatan</w:t>
      </w:r>
      <w:proofErr w:type="spellEnd"/>
      <w:r w:rsidRPr="002F49C1">
        <w:rPr>
          <w:rFonts w:ascii="Garamond" w:eastAsia="Calibri" w:hAnsi="Garamond"/>
          <w:sz w:val="26"/>
          <w:szCs w:val="26"/>
          <w:lang w:val="en-US"/>
        </w:rPr>
        <w:t xml:space="preserve"> spiritual </w:t>
      </w:r>
      <w:proofErr w:type="spellStart"/>
      <w:r w:rsidRPr="002F49C1">
        <w:rPr>
          <w:rFonts w:ascii="Garamond" w:eastAsia="Calibri" w:hAnsi="Garamond"/>
          <w:sz w:val="26"/>
          <w:szCs w:val="26"/>
          <w:lang w:val="en-US"/>
        </w:rPr>
        <w:t>ini</w:t>
      </w:r>
      <w:proofErr w:type="spellEnd"/>
      <w:r w:rsidRPr="002F49C1">
        <w:rPr>
          <w:rFonts w:ascii="Garamond" w:eastAsia="Calibri" w:hAnsi="Garamond"/>
          <w:sz w:val="26"/>
          <w:szCs w:val="26"/>
          <w:lang w:val="en-US"/>
        </w:rPr>
        <w:t xml:space="preserve"> juga </w:t>
      </w:r>
      <w:proofErr w:type="spellStart"/>
      <w:r w:rsidRPr="002F49C1">
        <w:rPr>
          <w:rFonts w:ascii="Garamond" w:eastAsia="Calibri" w:hAnsi="Garamond"/>
          <w:sz w:val="26"/>
          <w:szCs w:val="26"/>
          <w:lang w:val="en-US"/>
        </w:rPr>
        <w:t>relevan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untuk</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generasi</w:t>
      </w:r>
      <w:proofErr w:type="spellEnd"/>
      <w:r w:rsidRPr="002F49C1">
        <w:rPr>
          <w:rFonts w:ascii="Garamond" w:eastAsia="Calibri" w:hAnsi="Garamond"/>
          <w:sz w:val="26"/>
          <w:szCs w:val="26"/>
          <w:lang w:val="en-US"/>
        </w:rPr>
        <w:t xml:space="preserve"> Z yang </w:t>
      </w:r>
      <w:proofErr w:type="spellStart"/>
      <w:r w:rsidRPr="002F49C1">
        <w:rPr>
          <w:rFonts w:ascii="Garamond" w:eastAsia="Calibri" w:hAnsi="Garamond"/>
          <w:sz w:val="26"/>
          <w:szCs w:val="26"/>
          <w:lang w:val="en-US"/>
        </w:rPr>
        <w:t>menghadapi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berbagai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tekanan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psikologis</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dari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tuntutan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akademik</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pekerjaan</w:t>
      </w:r>
      <w:proofErr w:type="spellEnd"/>
      <w:r w:rsidRPr="002F49C1">
        <w:rPr>
          <w:rFonts w:ascii="Garamond" w:eastAsia="Calibri" w:hAnsi="Garamond"/>
          <w:sz w:val="26"/>
          <w:szCs w:val="26"/>
          <w:lang w:val="en-US"/>
        </w:rPr>
        <w:t xml:space="preserve">, dan </w:t>
      </w:r>
      <w:proofErr w:type="spellStart"/>
      <w:r w:rsidRPr="002F49C1">
        <w:rPr>
          <w:rFonts w:ascii="Garamond" w:eastAsia="Calibri" w:hAnsi="Garamond"/>
          <w:sz w:val="26"/>
          <w:szCs w:val="26"/>
          <w:lang w:val="en-US"/>
        </w:rPr>
        <w:t>interaksi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sosial</w:t>
      </w:r>
      <w:proofErr w:type="spellEnd"/>
      <w:r w:rsidRPr="002F49C1">
        <w:rPr>
          <w:rFonts w:ascii="Garamond" w:eastAsia="Calibri" w:hAnsi="Garamond"/>
          <w:sz w:val="26"/>
          <w:szCs w:val="26"/>
          <w:lang w:val="en-US"/>
        </w:rPr>
        <w:t xml:space="preserve"> digital. </w:t>
      </w:r>
      <w:proofErr w:type="spellStart"/>
      <w:r w:rsidRPr="002F49C1">
        <w:rPr>
          <w:rFonts w:ascii="Garamond" w:eastAsia="Calibri" w:hAnsi="Garamond"/>
          <w:sz w:val="26"/>
          <w:szCs w:val="26"/>
          <w:lang w:val="en-US"/>
        </w:rPr>
        <w:t>Upaya</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meningkatkan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kesejahteraan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psikologis</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mereka</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dapat</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dilakukan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melalui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partisipasi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dalam</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kegiatan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reflektif</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seperti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meditasi</w:t>
      </w:r>
      <w:proofErr w:type="spellEnd"/>
      <w:r w:rsidRPr="002F49C1">
        <w:rPr>
          <w:rFonts w:ascii="Garamond" w:eastAsia="Calibri" w:hAnsi="Garamond"/>
          <w:sz w:val="26"/>
          <w:szCs w:val="26"/>
          <w:lang w:val="en-US"/>
        </w:rPr>
        <w:t xml:space="preserve">, yoga, </w:t>
      </w:r>
      <w:proofErr w:type="spellStart"/>
      <w:r w:rsidRPr="002F49C1">
        <w:rPr>
          <w:rFonts w:ascii="Garamond" w:eastAsia="Calibri" w:hAnsi="Garamond"/>
          <w:sz w:val="26"/>
          <w:szCs w:val="26"/>
          <w:lang w:val="en-US"/>
        </w:rPr>
        <w:t>dzikir</w:t>
      </w:r>
      <w:proofErr w:type="spellEnd"/>
      <w:r w:rsidRPr="002F49C1">
        <w:rPr>
          <w:rFonts w:ascii="Garamond" w:eastAsia="Calibri" w:hAnsi="Garamond"/>
          <w:sz w:val="26"/>
          <w:szCs w:val="26"/>
          <w:lang w:val="en-US"/>
        </w:rPr>
        <w:t xml:space="preserve">, dan </w:t>
      </w:r>
      <w:proofErr w:type="spellStart"/>
      <w:r w:rsidRPr="002F49C1">
        <w:rPr>
          <w:rFonts w:ascii="Garamond" w:eastAsia="Calibri" w:hAnsi="Garamond"/>
          <w:sz w:val="26"/>
          <w:szCs w:val="26"/>
          <w:lang w:val="en-US"/>
        </w:rPr>
        <w:t>latihan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kesadaran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diri</w:t>
      </w:r>
      <w:proofErr w:type="spellEnd"/>
      <w:r w:rsidRPr="002F49C1">
        <w:rPr>
          <w:rFonts w:ascii="Garamond" w:eastAsia="Calibri" w:hAnsi="Garamond"/>
          <w:sz w:val="26"/>
          <w:szCs w:val="26"/>
          <w:lang w:val="en-US"/>
        </w:rPr>
        <w:t xml:space="preserve">, yang </w:t>
      </w:r>
      <w:proofErr w:type="spellStart"/>
      <w:r w:rsidRPr="002F49C1">
        <w:rPr>
          <w:rFonts w:ascii="Garamond" w:eastAsia="Calibri" w:hAnsi="Garamond"/>
          <w:sz w:val="26"/>
          <w:szCs w:val="26"/>
          <w:lang w:val="en-US"/>
        </w:rPr>
        <w:t>membantu</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mengelola</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stres</w:t>
      </w:r>
      <w:proofErr w:type="spellEnd"/>
      <w:r w:rsidRPr="002F49C1">
        <w:rPr>
          <w:rFonts w:ascii="Garamond" w:eastAsia="Calibri" w:hAnsi="Garamond"/>
          <w:sz w:val="26"/>
          <w:szCs w:val="26"/>
          <w:lang w:val="en-US"/>
        </w:rPr>
        <w:t xml:space="preserve"> dan </w:t>
      </w:r>
      <w:proofErr w:type="spellStart"/>
      <w:r w:rsidRPr="002F49C1">
        <w:rPr>
          <w:rFonts w:ascii="Garamond" w:eastAsia="Calibri" w:hAnsi="Garamond"/>
          <w:sz w:val="26"/>
          <w:szCs w:val="26"/>
          <w:lang w:val="en-US"/>
        </w:rPr>
        <w:t>menumbuhkan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ketenangan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batin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Selain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itu</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penting</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bagi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individu</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untuk</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menyeimbangkan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kegiatan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akademik</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atau</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pekerjaan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dengan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waktu</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khusus</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bagi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praktik</w:t>
      </w:r>
      <w:proofErr w:type="spellEnd"/>
      <w:r w:rsidRPr="002F49C1">
        <w:rPr>
          <w:rFonts w:ascii="Garamond" w:eastAsia="Calibri" w:hAnsi="Garamond"/>
          <w:sz w:val="26"/>
          <w:szCs w:val="26"/>
          <w:lang w:val="en-US"/>
        </w:rPr>
        <w:t xml:space="preserve"> spiritual, </w:t>
      </w:r>
      <w:proofErr w:type="spellStart"/>
      <w:r w:rsidRPr="002F49C1">
        <w:rPr>
          <w:rFonts w:ascii="Garamond" w:eastAsia="Calibri" w:hAnsi="Garamond"/>
          <w:sz w:val="26"/>
          <w:szCs w:val="26"/>
          <w:lang w:val="en-US"/>
        </w:rPr>
        <w:t>termasuk</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penerapan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manajemen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waktu</w:t>
      </w:r>
      <w:proofErr w:type="spellEnd"/>
      <w:r w:rsidRPr="002F49C1">
        <w:rPr>
          <w:rFonts w:ascii="Garamond" w:eastAsia="Calibri" w:hAnsi="Garamond"/>
          <w:sz w:val="26"/>
          <w:szCs w:val="26"/>
          <w:lang w:val="en-US"/>
        </w:rPr>
        <w:t xml:space="preserve"> agar </w:t>
      </w:r>
      <w:proofErr w:type="spellStart"/>
      <w:r w:rsidRPr="002F49C1">
        <w:rPr>
          <w:rFonts w:ascii="Garamond" w:eastAsia="Calibri" w:hAnsi="Garamond"/>
          <w:sz w:val="26"/>
          <w:szCs w:val="26"/>
          <w:lang w:val="en-US"/>
        </w:rPr>
        <w:t>ada</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ruang</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untuk</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introspeksi</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pengembangan</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diri</w:t>
      </w:r>
      <w:proofErr w:type="spellEnd"/>
      <w:r w:rsidRPr="002F49C1">
        <w:rPr>
          <w:rFonts w:ascii="Garamond" w:eastAsia="Calibri" w:hAnsi="Garamond"/>
          <w:sz w:val="26"/>
          <w:szCs w:val="26"/>
          <w:lang w:val="en-US"/>
        </w:rPr>
        <w:t xml:space="preserve">, dan </w:t>
      </w:r>
      <w:proofErr w:type="spellStart"/>
      <w:r w:rsidRPr="002F49C1">
        <w:rPr>
          <w:rFonts w:ascii="Garamond" w:eastAsia="Calibri" w:hAnsi="Garamond"/>
          <w:sz w:val="26"/>
          <w:szCs w:val="26"/>
          <w:lang w:val="en-US"/>
        </w:rPr>
        <w:t>stabilitas</w:t>
      </w:r>
      <w:proofErr w:type="spellEnd"/>
      <w:r w:rsidRPr="002F49C1">
        <w:rPr>
          <w:rFonts w:ascii="Garamond" w:eastAsia="Calibri" w:hAnsi="Garamond"/>
          <w:sz w:val="26"/>
          <w:szCs w:val="26"/>
          <w:lang w:val="en-US"/>
        </w:rPr>
        <w:t xml:space="preserve"> </w:t>
      </w:r>
      <w:proofErr w:type="spellStart"/>
      <w:r w:rsidRPr="002F49C1">
        <w:rPr>
          <w:rFonts w:ascii="Garamond" w:eastAsia="Calibri" w:hAnsi="Garamond"/>
          <w:sz w:val="26"/>
          <w:szCs w:val="26"/>
          <w:lang w:val="en-US"/>
        </w:rPr>
        <w:t>emosional</w:t>
      </w:r>
      <w:proofErr w:type="spellEnd"/>
      <w:r w:rsidRPr="002F49C1">
        <w:rPr>
          <w:rFonts w:ascii="Garamond" w:eastAsia="Calibri" w:hAnsi="Garamond"/>
          <w:sz w:val="26"/>
          <w:szCs w:val="26"/>
          <w:lang w:val="en-US"/>
        </w:rPr>
        <w:t xml:space="preserve"> yang </w:t>
      </w:r>
      <w:proofErr w:type="spellStart"/>
      <w:r w:rsidRPr="002F49C1">
        <w:rPr>
          <w:rFonts w:ascii="Garamond" w:eastAsia="Calibri" w:hAnsi="Garamond"/>
          <w:sz w:val="26"/>
          <w:szCs w:val="26"/>
          <w:lang w:val="en-US"/>
        </w:rPr>
        <w:t>berkelanjutan</w:t>
      </w:r>
      <w:proofErr w:type="spellEnd"/>
      <w:r w:rsidRPr="002F49C1">
        <w:rPr>
          <w:rFonts w:ascii="Garamond" w:eastAsia="Calibri" w:hAnsi="Garamond"/>
          <w:sz w:val="26"/>
          <w:szCs w:val="26"/>
          <w:lang w:val="en-US"/>
        </w:rPr>
        <w:t>.</w:t>
      </w:r>
      <w:r w:rsidRPr="002F49C1">
        <w:rPr>
          <w:rStyle w:val="FootnoteReference"/>
          <w:rFonts w:ascii="Garamond" w:eastAsia="Calibri" w:hAnsi="Garamond"/>
          <w:sz w:val="26"/>
          <w:szCs w:val="26"/>
          <w:lang w:val="en-US"/>
        </w:rPr>
        <w:footnoteReference w:id="10"/>
      </w:r>
      <w:r w:rsidRPr="002F49C1">
        <w:rPr>
          <w:rFonts w:ascii="Garamond" w:hAnsi="Garamond"/>
          <w:sz w:val="26"/>
          <w:szCs w:val="26"/>
          <w:lang w:val="en-US"/>
        </w:rPr>
        <w:t xml:space="preserve"> </w:t>
      </w:r>
    </w:p>
    <w:p w14:paraId="082BDA08" w14:textId="77777777" w:rsidR="00187218" w:rsidRPr="002F49C1" w:rsidRDefault="00187218" w:rsidP="002F49C1">
      <w:pPr>
        <w:numPr>
          <w:ilvl w:val="0"/>
          <w:numId w:val="16"/>
        </w:numPr>
        <w:spacing w:before="100" w:beforeAutospacing="1" w:after="200"/>
        <w:ind w:left="240" w:hangingChars="92" w:hanging="240"/>
        <w:contextualSpacing/>
        <w:rPr>
          <w:rFonts w:ascii="Garamond" w:hAnsi="Garamond"/>
          <w:b/>
          <w:bCs/>
          <w:sz w:val="26"/>
          <w:szCs w:val="26"/>
          <w:lang w:val="en"/>
        </w:rPr>
      </w:pPr>
      <w:proofErr w:type="spellStart"/>
      <w:r w:rsidRPr="002F49C1">
        <w:rPr>
          <w:rFonts w:ascii="Garamond" w:eastAsia="Calibri" w:hAnsi="Garamond" w:cs="Garamond"/>
          <w:b/>
          <w:bCs/>
          <w:sz w:val="26"/>
          <w:szCs w:val="26"/>
          <w:lang w:val="en"/>
        </w:rPr>
        <w:t>Kesesuaian</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Temuan</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dengan</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Studi</w:t>
      </w:r>
      <w:proofErr w:type="spellEnd"/>
      <w:r w:rsidRPr="002F49C1">
        <w:rPr>
          <w:rFonts w:ascii="Garamond" w:eastAsia="Calibri" w:hAnsi="Garamond" w:cs="Garamond"/>
          <w:b/>
          <w:bCs/>
          <w:sz w:val="26"/>
          <w:szCs w:val="26"/>
          <w:lang w:val="en"/>
        </w:rPr>
        <w:t xml:space="preserve"> Pustaka</w:t>
      </w:r>
    </w:p>
    <w:p w14:paraId="6EAC64C8" w14:textId="51A69F86" w:rsidR="00187218" w:rsidRPr="002F49C1" w:rsidRDefault="00187218" w:rsidP="002F49C1">
      <w:pPr>
        <w:spacing w:after="200"/>
        <w:ind w:firstLine="718"/>
        <w:jc w:val="both"/>
        <w:rPr>
          <w:rFonts w:ascii="Garamond" w:hAnsi="Garamond"/>
          <w:sz w:val="26"/>
          <w:szCs w:val="26"/>
          <w:lang w:val="en"/>
        </w:rPr>
      </w:pPr>
      <w:proofErr w:type="spellStart"/>
      <w:r w:rsidRPr="002F49C1">
        <w:rPr>
          <w:rFonts w:ascii="Garamond" w:eastAsia="Calibri" w:hAnsi="Garamond"/>
          <w:sz w:val="26"/>
          <w:szCs w:val="26"/>
          <w:lang w:val="en"/>
        </w:rPr>
        <w:t>Tinjauan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pustaka</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dari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berbagai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buku</w:t>
      </w:r>
      <w:proofErr w:type="spellEnd"/>
      <w:r w:rsidRPr="002F49C1">
        <w:rPr>
          <w:rFonts w:ascii="Garamond" w:eastAsia="Calibri" w:hAnsi="Garamond"/>
          <w:sz w:val="26"/>
          <w:szCs w:val="26"/>
          <w:lang w:val="en"/>
        </w:rPr>
        <w:t xml:space="preserve"> dan </w:t>
      </w:r>
      <w:proofErr w:type="spellStart"/>
      <w:r w:rsidRPr="002F49C1">
        <w:rPr>
          <w:rFonts w:ascii="Garamond" w:eastAsia="Calibri" w:hAnsi="Garamond"/>
          <w:sz w:val="26"/>
          <w:szCs w:val="26"/>
          <w:lang w:val="en"/>
        </w:rPr>
        <w:t>artikel</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ilmiah</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dalam</w:t>
      </w:r>
      <w:proofErr w:type="spellEnd"/>
      <w:r w:rsidRPr="002F49C1">
        <w:rPr>
          <w:rFonts w:ascii="Garamond" w:eastAsia="Calibri" w:hAnsi="Garamond"/>
          <w:sz w:val="26"/>
          <w:szCs w:val="26"/>
          <w:lang w:val="en"/>
        </w:rPr>
        <w:t xml:space="preserve"> lima </w:t>
      </w:r>
      <w:proofErr w:type="spellStart"/>
      <w:r w:rsidRPr="002F49C1">
        <w:rPr>
          <w:rFonts w:ascii="Garamond" w:eastAsia="Calibri" w:hAnsi="Garamond"/>
          <w:sz w:val="26"/>
          <w:szCs w:val="26"/>
          <w:lang w:val="en"/>
        </w:rPr>
        <w:t>tahun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terakhir</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menunjukkan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bahwa</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tasawuf</w:t>
      </w:r>
      <w:proofErr w:type="spellEnd"/>
      <w:r w:rsidRPr="002F49C1">
        <w:rPr>
          <w:rFonts w:ascii="Garamond" w:eastAsia="Calibri" w:hAnsi="Garamond"/>
          <w:sz w:val="26"/>
          <w:szCs w:val="26"/>
          <w:lang w:val="en"/>
        </w:rPr>
        <w:t xml:space="preserve"> modern </w:t>
      </w:r>
      <w:proofErr w:type="spellStart"/>
      <w:r w:rsidRPr="002F49C1">
        <w:rPr>
          <w:rFonts w:ascii="Garamond" w:eastAsia="Calibri" w:hAnsi="Garamond"/>
          <w:sz w:val="26"/>
          <w:szCs w:val="26"/>
          <w:lang w:val="en"/>
        </w:rPr>
        <w:t>berkembang</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menjadi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pendekatan</w:t>
      </w:r>
      <w:proofErr w:type="spellEnd"/>
      <w:r w:rsidRPr="002F49C1">
        <w:rPr>
          <w:rFonts w:ascii="Garamond" w:eastAsia="Calibri" w:hAnsi="Garamond"/>
          <w:sz w:val="26"/>
          <w:szCs w:val="26"/>
          <w:lang w:val="en"/>
        </w:rPr>
        <w:t xml:space="preserve"> spiritual </w:t>
      </w:r>
      <w:proofErr w:type="spellStart"/>
      <w:r w:rsidRPr="002F49C1">
        <w:rPr>
          <w:rFonts w:ascii="Garamond" w:eastAsia="Calibri" w:hAnsi="Garamond"/>
          <w:sz w:val="26"/>
          <w:szCs w:val="26"/>
          <w:lang w:val="en"/>
        </w:rPr>
        <w:t>sekaligus</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psikologis</w:t>
      </w:r>
      <w:proofErr w:type="spellEnd"/>
      <w:r w:rsidRPr="002F49C1">
        <w:rPr>
          <w:rFonts w:ascii="Garamond" w:eastAsia="Calibri" w:hAnsi="Garamond"/>
          <w:sz w:val="26"/>
          <w:szCs w:val="26"/>
          <w:lang w:val="en"/>
        </w:rPr>
        <w:t xml:space="preserve"> yang </w:t>
      </w:r>
      <w:proofErr w:type="spellStart"/>
      <w:r w:rsidRPr="002F49C1">
        <w:rPr>
          <w:rFonts w:ascii="Garamond" w:eastAsia="Calibri" w:hAnsi="Garamond"/>
          <w:sz w:val="26"/>
          <w:szCs w:val="26"/>
          <w:lang w:val="en"/>
        </w:rPr>
        <w:t>mampu</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menjawab</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berbagai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persoalan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kehidupan</w:t>
      </w:r>
      <w:proofErr w:type="spellEnd"/>
      <w:r w:rsidRPr="002F49C1">
        <w:rPr>
          <w:rFonts w:ascii="Garamond" w:eastAsia="Calibri" w:hAnsi="Garamond"/>
          <w:sz w:val="26"/>
          <w:szCs w:val="26"/>
          <w:lang w:val="en"/>
        </w:rPr>
        <w:t xml:space="preserve"> masa </w:t>
      </w:r>
      <w:proofErr w:type="spellStart"/>
      <w:r w:rsidRPr="002F49C1">
        <w:rPr>
          <w:rFonts w:ascii="Garamond" w:eastAsia="Calibri" w:hAnsi="Garamond"/>
          <w:sz w:val="26"/>
          <w:szCs w:val="26"/>
          <w:lang w:val="en"/>
        </w:rPr>
        <w:t>kini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Beragam</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literatur</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tersebut</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menegaskan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bahwa</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tasawuf</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berperan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dalam</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menumbuhkan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ketenteraman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batin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menjaga</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keseimbangan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emosional</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memperdalam</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kesadaran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diri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serta</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mendorong</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pembentukan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karakter</w:t>
      </w:r>
      <w:proofErr w:type="spellEnd"/>
      <w:r w:rsidRPr="002F49C1">
        <w:rPr>
          <w:rFonts w:ascii="Garamond" w:eastAsia="Calibri" w:hAnsi="Garamond"/>
          <w:sz w:val="26"/>
          <w:szCs w:val="26"/>
          <w:lang w:val="en"/>
        </w:rPr>
        <w:t xml:space="preserve"> moral yang </w:t>
      </w:r>
      <w:proofErr w:type="spellStart"/>
      <w:r w:rsidRPr="002F49C1">
        <w:rPr>
          <w:rFonts w:ascii="Garamond" w:eastAsia="Calibri" w:hAnsi="Garamond"/>
          <w:sz w:val="26"/>
          <w:szCs w:val="26"/>
          <w:lang w:val="en"/>
        </w:rPr>
        <w:t>sesuai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dengan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kondisi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masyarakat</w:t>
      </w:r>
      <w:proofErr w:type="spellEnd"/>
      <w:r w:rsidRPr="002F49C1">
        <w:rPr>
          <w:rFonts w:ascii="Garamond" w:eastAsia="Calibri" w:hAnsi="Garamond"/>
          <w:sz w:val="26"/>
          <w:szCs w:val="26"/>
          <w:lang w:val="en"/>
        </w:rPr>
        <w:t xml:space="preserve"> urban. </w:t>
      </w:r>
      <w:proofErr w:type="spellStart"/>
      <w:r w:rsidRPr="002F49C1">
        <w:rPr>
          <w:rFonts w:ascii="Garamond" w:eastAsia="Calibri" w:hAnsi="Garamond"/>
          <w:sz w:val="26"/>
          <w:szCs w:val="26"/>
          <w:lang w:val="en"/>
        </w:rPr>
        <w:t>Temuan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penelitian</w:t>
      </w:r>
      <w:proofErr w:type="spellEnd"/>
      <w:r w:rsidRPr="002F49C1">
        <w:rPr>
          <w:rFonts w:ascii="Garamond" w:eastAsia="Calibri" w:hAnsi="Garamond"/>
          <w:sz w:val="26"/>
          <w:szCs w:val="26"/>
          <w:lang w:val="en"/>
        </w:rPr>
        <w:t xml:space="preserve"> lain juga </w:t>
      </w:r>
      <w:proofErr w:type="spellStart"/>
      <w:r w:rsidRPr="002F49C1">
        <w:rPr>
          <w:rFonts w:ascii="Garamond" w:eastAsia="Calibri" w:hAnsi="Garamond"/>
          <w:sz w:val="26"/>
          <w:szCs w:val="26"/>
          <w:lang w:val="en"/>
        </w:rPr>
        <w:t>menunjukkan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bahwa</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praktik-praktik</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sufistik</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berpengaruh</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positif</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terhadap</w:t>
      </w:r>
      <w:proofErr w:type="spellEnd"/>
      <w:r w:rsidRPr="002F49C1">
        <w:rPr>
          <w:rFonts w:ascii="Garamond" w:eastAsia="Calibri" w:hAnsi="Garamond"/>
          <w:sz w:val="26"/>
          <w:szCs w:val="26"/>
          <w:lang w:val="en"/>
        </w:rPr>
        <w:t xml:space="preserve"> emotional well-being </w:t>
      </w:r>
      <w:proofErr w:type="spellStart"/>
      <w:r w:rsidRPr="002F49C1">
        <w:rPr>
          <w:rFonts w:ascii="Garamond" w:eastAsia="Calibri" w:hAnsi="Garamond"/>
          <w:sz w:val="26"/>
          <w:szCs w:val="26"/>
          <w:lang w:val="en"/>
        </w:rPr>
        <w:t>individu</w:t>
      </w:r>
      <w:proofErr w:type="spellEnd"/>
      <w:r w:rsidRPr="002F49C1">
        <w:rPr>
          <w:rFonts w:ascii="Garamond" w:eastAsia="Calibri" w:hAnsi="Garamond"/>
          <w:sz w:val="26"/>
          <w:szCs w:val="26"/>
          <w:lang w:val="en"/>
        </w:rPr>
        <w:t xml:space="preserve"> di era modern.</w:t>
      </w:r>
      <w:r w:rsidRPr="002F49C1">
        <w:rPr>
          <w:rStyle w:val="FootnoteReference"/>
          <w:rFonts w:ascii="Garamond" w:eastAsia="Calibri" w:hAnsi="Garamond"/>
          <w:sz w:val="26"/>
          <w:szCs w:val="26"/>
          <w:lang w:val="en"/>
        </w:rPr>
        <w:footnoteReference w:id="11"/>
      </w:r>
      <w:r w:rsidRPr="002F49C1">
        <w:rPr>
          <w:rFonts w:ascii="Garamond" w:eastAsia="Calibri" w:hAnsi="Garamond"/>
          <w:sz w:val="26"/>
          <w:szCs w:val="26"/>
          <w:lang w:val="en"/>
        </w:rPr>
        <w:t xml:space="preserve"> Oleh </w:t>
      </w:r>
      <w:proofErr w:type="spellStart"/>
      <w:r w:rsidRPr="002F49C1">
        <w:rPr>
          <w:rFonts w:ascii="Garamond" w:eastAsia="Calibri" w:hAnsi="Garamond"/>
          <w:sz w:val="26"/>
          <w:szCs w:val="26"/>
          <w:lang w:val="en"/>
        </w:rPr>
        <w:t>sebab</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itu</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hasil</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penelitian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ini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selaras</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dengan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kajian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pustaka</w:t>
      </w:r>
      <w:proofErr w:type="spellEnd"/>
      <w:r w:rsidRPr="002F49C1">
        <w:rPr>
          <w:rFonts w:ascii="Garamond" w:eastAsia="Calibri" w:hAnsi="Garamond"/>
          <w:sz w:val="26"/>
          <w:szCs w:val="26"/>
          <w:lang w:val="en"/>
        </w:rPr>
        <w:t xml:space="preserve"> yang </w:t>
      </w:r>
      <w:proofErr w:type="spellStart"/>
      <w:r w:rsidRPr="002F49C1">
        <w:rPr>
          <w:rFonts w:ascii="Garamond" w:eastAsia="Calibri" w:hAnsi="Garamond"/>
          <w:sz w:val="26"/>
          <w:szCs w:val="26"/>
          <w:lang w:val="en"/>
        </w:rPr>
        <w:t>menggarisbawahi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kuatnya</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relevansi</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tasawuf</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dalam</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kehidupan</w:t>
      </w:r>
      <w:proofErr w:type="spellEnd"/>
      <w:r w:rsidRPr="002F49C1">
        <w:rPr>
          <w:rFonts w:ascii="Garamond" w:eastAsia="Calibri" w:hAnsi="Garamond"/>
          <w:sz w:val="26"/>
          <w:szCs w:val="26"/>
          <w:lang w:val="en"/>
        </w:rPr>
        <w:t xml:space="preserve"> </w:t>
      </w:r>
      <w:proofErr w:type="spellStart"/>
      <w:r w:rsidRPr="002F49C1">
        <w:rPr>
          <w:rFonts w:ascii="Garamond" w:eastAsia="Calibri" w:hAnsi="Garamond"/>
          <w:sz w:val="26"/>
          <w:szCs w:val="26"/>
          <w:lang w:val="en"/>
        </w:rPr>
        <w:t>kontemporer</w:t>
      </w:r>
      <w:proofErr w:type="spellEnd"/>
      <w:r w:rsidRPr="002F49C1">
        <w:rPr>
          <w:rFonts w:ascii="Garamond" w:eastAsia="Calibri" w:hAnsi="Garamond"/>
          <w:sz w:val="26"/>
          <w:szCs w:val="26"/>
          <w:lang w:val="en"/>
        </w:rPr>
        <w:t>.</w:t>
      </w:r>
    </w:p>
    <w:p w14:paraId="66A33B8C" w14:textId="77777777" w:rsidR="00187218" w:rsidRPr="002F49C1" w:rsidRDefault="00187218" w:rsidP="002F49C1">
      <w:pPr>
        <w:numPr>
          <w:ilvl w:val="0"/>
          <w:numId w:val="16"/>
        </w:numPr>
        <w:spacing w:before="100" w:beforeAutospacing="1" w:after="200"/>
        <w:ind w:left="240" w:hangingChars="92" w:hanging="240"/>
        <w:contextualSpacing/>
        <w:jc w:val="both"/>
        <w:rPr>
          <w:rFonts w:ascii="Garamond" w:hAnsi="Garamond"/>
          <w:b/>
          <w:bCs/>
          <w:sz w:val="26"/>
          <w:szCs w:val="26"/>
        </w:rPr>
      </w:pPr>
      <w:proofErr w:type="spellStart"/>
      <w:r w:rsidRPr="002F49C1">
        <w:rPr>
          <w:rFonts w:ascii="Garamond" w:eastAsia="Calibri" w:hAnsi="Garamond" w:cs="Garamond"/>
          <w:b/>
          <w:bCs/>
          <w:sz w:val="26"/>
          <w:szCs w:val="26"/>
          <w:lang w:val="en"/>
        </w:rPr>
        <w:t>Sinergi</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Metode</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Penelitian</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dengan</w:t>
      </w:r>
      <w:proofErr w:type="spellEnd"/>
      <w:r w:rsidRPr="002F49C1">
        <w:rPr>
          <w:rFonts w:ascii="Garamond" w:eastAsia="Calibri" w:hAnsi="Garamond" w:cs="Garamond"/>
          <w:b/>
          <w:bCs/>
          <w:sz w:val="26"/>
          <w:szCs w:val="26"/>
          <w:lang w:val="en"/>
        </w:rPr>
        <w:t xml:space="preserve"> </w:t>
      </w:r>
      <w:proofErr w:type="spellStart"/>
      <w:r w:rsidRPr="002F49C1">
        <w:rPr>
          <w:rFonts w:ascii="Garamond" w:eastAsia="Calibri" w:hAnsi="Garamond" w:cs="Garamond"/>
          <w:b/>
          <w:bCs/>
          <w:sz w:val="26"/>
          <w:szCs w:val="26"/>
          <w:lang w:val="en"/>
        </w:rPr>
        <w:t>Temuan</w:t>
      </w:r>
      <w:proofErr w:type="spellEnd"/>
    </w:p>
    <w:p w14:paraId="1AE13D10" w14:textId="0042B079" w:rsidR="00187218" w:rsidRPr="002F49C1" w:rsidRDefault="00187218" w:rsidP="002F49C1">
      <w:pPr>
        <w:spacing w:after="200"/>
        <w:ind w:firstLine="480"/>
        <w:jc w:val="both"/>
        <w:rPr>
          <w:rFonts w:ascii="Garamond" w:hAnsi="Garamond" w:cs="Garamond"/>
          <w:sz w:val="26"/>
          <w:szCs w:val="26"/>
          <w:lang w:val="en"/>
        </w:rPr>
      </w:pPr>
      <w:proofErr w:type="spellStart"/>
      <w:r w:rsidRPr="002F49C1">
        <w:rPr>
          <w:rFonts w:ascii="Garamond" w:eastAsia="Calibri" w:hAnsi="Garamond" w:cs="Garamond"/>
          <w:sz w:val="26"/>
          <w:szCs w:val="26"/>
          <w:lang w:val="en"/>
        </w:rPr>
        <w:t>Pendekatan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kualitatif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melalui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wawancara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observasi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memungkinkan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memahami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pengalaman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subjektif</w:t>
      </w:r>
      <w:proofErr w:type="spellEnd"/>
      <w:r w:rsidRPr="002F49C1">
        <w:rPr>
          <w:rFonts w:ascii="Garamond" w:eastAsia="Calibri" w:hAnsi="Garamond" w:cs="Garamond"/>
          <w:sz w:val="26"/>
          <w:szCs w:val="26"/>
          <w:lang w:val="en"/>
        </w:rPr>
        <w:t xml:space="preserve"> para </w:t>
      </w:r>
      <w:proofErr w:type="spellStart"/>
      <w:r w:rsidRPr="002F49C1">
        <w:rPr>
          <w:rFonts w:ascii="Garamond" w:eastAsia="Calibri" w:hAnsi="Garamond" w:cs="Garamond"/>
          <w:sz w:val="26"/>
          <w:szCs w:val="26"/>
          <w:lang w:val="en"/>
        </w:rPr>
        <w:t>informan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Metode</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sangat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sesuai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untuk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meneliti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aspek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spiritualitas</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etika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karena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keduanya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berkaitan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pengalaman</w:t>
      </w:r>
      <w:proofErr w:type="spellEnd"/>
      <w:r w:rsidRPr="002F49C1">
        <w:rPr>
          <w:rFonts w:ascii="Garamond" w:eastAsia="Calibri" w:hAnsi="Garamond" w:cs="Garamond"/>
          <w:sz w:val="26"/>
          <w:szCs w:val="26"/>
          <w:lang w:val="en"/>
        </w:rPr>
        <w:t xml:space="preserve"> personal yang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diukur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statistik</w:t>
      </w:r>
      <w:proofErr w:type="spellEnd"/>
      <w:r w:rsidRPr="002F49C1">
        <w:rPr>
          <w:rFonts w:ascii="Garamond" w:eastAsia="Calibri" w:hAnsi="Garamond" w:cs="Garamond"/>
          <w:sz w:val="26"/>
          <w:szCs w:val="26"/>
          <w:lang w:val="en"/>
        </w:rPr>
        <w:t>.</w:t>
      </w:r>
      <w:r w:rsidRPr="002F49C1">
        <w:rPr>
          <w:rFonts w:ascii="Garamond" w:hAnsi="Garamond" w:cs="Garamond"/>
          <w:sz w:val="26"/>
          <w:szCs w:val="26"/>
          <w:lang w:val="en-US"/>
        </w:rPr>
        <w:t xml:space="preserve"> </w:t>
      </w:r>
      <w:proofErr w:type="spellStart"/>
      <w:r w:rsidRPr="002F49C1">
        <w:rPr>
          <w:rFonts w:ascii="Garamond" w:eastAsia="Calibri" w:hAnsi="Garamond" w:cs="Garamond"/>
          <w:sz w:val="26"/>
          <w:szCs w:val="26"/>
          <w:lang w:val="en"/>
        </w:rPr>
        <w:t>Penggunaan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triangulasi</w:t>
      </w:r>
      <w:proofErr w:type="spellEnd"/>
      <w:r w:rsidRPr="002F49C1">
        <w:rPr>
          <w:rFonts w:ascii="Garamond" w:eastAsia="Calibri" w:hAnsi="Garamond" w:cs="Garamond"/>
          <w:sz w:val="26"/>
          <w:szCs w:val="26"/>
          <w:lang w:val="en"/>
        </w:rPr>
        <w:t xml:space="preserve"> data</w:t>
      </w:r>
      <w:r w:rsidRPr="002F49C1">
        <w:rPr>
          <w:rFonts w:ascii="Garamond" w:hAnsi="Garamond" w:cs="Garamond"/>
          <w:sz w:val="26"/>
          <w:szCs w:val="26"/>
          <w:lang w:val="en-US"/>
        </w:rPr>
        <w:t xml:space="preserve"> </w:t>
      </w:r>
      <w:proofErr w:type="spellStart"/>
      <w:r w:rsidRPr="002F49C1">
        <w:rPr>
          <w:rFonts w:ascii="Garamond" w:eastAsia="Calibri" w:hAnsi="Garamond" w:cs="Garamond"/>
          <w:sz w:val="26"/>
          <w:szCs w:val="26"/>
          <w:lang w:val="en"/>
        </w:rPr>
        <w:t>menggabungkan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wawancara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observasi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dokumentasi</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literatur</w:t>
      </w:r>
      <w:proofErr w:type="spellEnd"/>
      <w:r w:rsidRPr="002F49C1">
        <w:rPr>
          <w:rFonts w:ascii="Garamond" w:hAnsi="Garamond" w:cs="Garamond"/>
          <w:sz w:val="26"/>
          <w:szCs w:val="26"/>
          <w:lang w:val="en-US"/>
        </w:rPr>
        <w:t xml:space="preserve"> </w:t>
      </w:r>
      <w:proofErr w:type="spellStart"/>
      <w:r w:rsidRPr="002F49C1">
        <w:rPr>
          <w:rFonts w:ascii="Garamond" w:eastAsia="Calibri" w:hAnsi="Garamond" w:cs="Garamond"/>
          <w:sz w:val="26"/>
          <w:szCs w:val="26"/>
          <w:lang w:val="en"/>
        </w:rPr>
        <w:t>meningkatkan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validitas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temuan</w:t>
      </w:r>
      <w:proofErr w:type="spellEnd"/>
      <w:r w:rsidRPr="002F49C1">
        <w:rPr>
          <w:rFonts w:ascii="Garamond" w:eastAsia="Calibri" w:hAnsi="Garamond" w:cs="Garamond"/>
          <w:sz w:val="26"/>
          <w:szCs w:val="26"/>
          <w:lang w:val="en"/>
        </w:rPr>
        <w:t xml:space="preserve">. Proses </w:t>
      </w:r>
      <w:proofErr w:type="spellStart"/>
      <w:r w:rsidRPr="002F49C1">
        <w:rPr>
          <w:rFonts w:ascii="Garamond" w:eastAsia="Calibri" w:hAnsi="Garamond" w:cs="Garamond"/>
          <w:sz w:val="26"/>
          <w:szCs w:val="26"/>
          <w:lang w:val="en"/>
        </w:rPr>
        <w:t>ini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memastikan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bahwa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kesimpulan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penelitian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lastRenderedPageBreak/>
        <w:t>bertumpu</w:t>
      </w:r>
      <w:proofErr w:type="spellEnd"/>
      <w:r w:rsidRPr="002F49C1">
        <w:rPr>
          <w:rFonts w:ascii="Garamond" w:eastAsia="Calibri" w:hAnsi="Garamond" w:cs="Garamond"/>
          <w:sz w:val="26"/>
          <w:szCs w:val="26"/>
          <w:lang w:val="en"/>
        </w:rPr>
        <w:t xml:space="preserve"> pada </w:t>
      </w:r>
      <w:proofErr w:type="spellStart"/>
      <w:r w:rsidRPr="002F49C1">
        <w:rPr>
          <w:rFonts w:ascii="Garamond" w:eastAsia="Calibri" w:hAnsi="Garamond" w:cs="Garamond"/>
          <w:sz w:val="26"/>
          <w:szCs w:val="26"/>
          <w:lang w:val="en"/>
        </w:rPr>
        <w:t>perspektif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individu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tetapi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diperkuat</w:t>
      </w:r>
      <w:proofErr w:type="spellEnd"/>
      <w:r w:rsidRPr="002F49C1">
        <w:rPr>
          <w:rFonts w:ascii="Garamond" w:eastAsia="Calibri" w:hAnsi="Garamond" w:cs="Garamond"/>
          <w:sz w:val="26"/>
          <w:szCs w:val="26"/>
          <w:lang w:val="en"/>
        </w:rPr>
        <w:t xml:space="preserve"> oleh </w:t>
      </w:r>
      <w:proofErr w:type="spellStart"/>
      <w:r w:rsidRPr="002F49C1">
        <w:rPr>
          <w:rFonts w:ascii="Garamond" w:eastAsia="Calibri" w:hAnsi="Garamond" w:cs="Garamond"/>
          <w:sz w:val="26"/>
          <w:szCs w:val="26"/>
          <w:lang w:val="en"/>
        </w:rPr>
        <w:t>bukti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akademik</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fenomena</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teramati</w:t>
      </w:r>
      <w:proofErr w:type="spellEnd"/>
      <w:r w:rsidRPr="002F49C1">
        <w:rPr>
          <w:rFonts w:ascii="Garamond" w:eastAsia="Calibri" w:hAnsi="Garamond" w:cs="Garamond"/>
          <w:sz w:val="26"/>
          <w:szCs w:val="26"/>
          <w:lang w:val="en"/>
        </w:rPr>
        <w:t>.</w:t>
      </w:r>
      <w:r w:rsidRPr="002F49C1">
        <w:rPr>
          <w:rStyle w:val="FootnoteReference"/>
          <w:rFonts w:ascii="Garamond" w:eastAsia="Calibri" w:hAnsi="Garamond" w:cs="Garamond"/>
          <w:sz w:val="26"/>
          <w:szCs w:val="26"/>
          <w:lang w:val="en"/>
        </w:rPr>
        <w:footnoteReference w:id="12"/>
      </w:r>
    </w:p>
    <w:p w14:paraId="4DF03C12" w14:textId="77777777" w:rsidR="00187218" w:rsidRPr="002F49C1" w:rsidRDefault="00187218" w:rsidP="002F49C1">
      <w:pPr>
        <w:autoSpaceDE w:val="0"/>
        <w:autoSpaceDN w:val="0"/>
        <w:adjustRightInd w:val="0"/>
        <w:spacing w:after="200"/>
        <w:jc w:val="both"/>
        <w:rPr>
          <w:rFonts w:ascii="Garamond" w:hAnsi="Garamond" w:cs="Calibri"/>
          <w:sz w:val="26"/>
          <w:szCs w:val="26"/>
        </w:rPr>
      </w:pPr>
      <w:proofErr w:type="spellStart"/>
      <w:r w:rsidRPr="002F49C1">
        <w:rPr>
          <w:rFonts w:ascii="Garamond" w:hAnsi="Garamond" w:cs="Calibri"/>
          <w:sz w:val="26"/>
          <w:szCs w:val="26"/>
          <w:lang w:val="en-US"/>
        </w:rPr>
        <w:t>Adapun</w:t>
      </w:r>
      <w:proofErr w:type="spellEnd"/>
      <w:r w:rsidRPr="002F49C1">
        <w:rPr>
          <w:rFonts w:ascii="Garamond" w:hAnsi="Garamond" w:cs="Calibri"/>
          <w:sz w:val="26"/>
          <w:szCs w:val="26"/>
          <w:lang w:val="en-US"/>
        </w:rPr>
        <w:t xml:space="preserve"> </w:t>
      </w:r>
      <w:proofErr w:type="spellStart"/>
      <w:r w:rsidRPr="002F49C1">
        <w:rPr>
          <w:rFonts w:ascii="Garamond" w:hAnsi="Garamond" w:cs="Calibri"/>
          <w:sz w:val="26"/>
          <w:szCs w:val="26"/>
          <w:lang w:val="en-US"/>
        </w:rPr>
        <w:t>keutamaan</w:t>
      </w:r>
      <w:proofErr w:type="spellEnd"/>
      <w:r w:rsidRPr="002F49C1">
        <w:rPr>
          <w:rFonts w:ascii="Garamond" w:hAnsi="Garamond" w:cs="Calibri"/>
          <w:sz w:val="26"/>
          <w:szCs w:val="26"/>
          <w:lang w:val="en-US"/>
        </w:rPr>
        <w:t xml:space="preserve"> </w:t>
      </w:r>
      <w:proofErr w:type="spellStart"/>
      <w:r w:rsidRPr="002F49C1">
        <w:rPr>
          <w:rFonts w:ascii="Garamond" w:hAnsi="Garamond" w:cs="Calibri"/>
          <w:sz w:val="26"/>
          <w:szCs w:val="26"/>
          <w:lang w:val="en-US"/>
        </w:rPr>
        <w:t>etika</w:t>
      </w:r>
      <w:proofErr w:type="spellEnd"/>
      <w:r w:rsidRPr="002F49C1">
        <w:rPr>
          <w:rFonts w:ascii="Garamond" w:hAnsi="Garamond" w:cs="Calibri"/>
          <w:sz w:val="26"/>
          <w:szCs w:val="26"/>
          <w:lang w:val="en-US"/>
        </w:rPr>
        <w:t xml:space="preserve"> </w:t>
      </w:r>
      <w:proofErr w:type="spellStart"/>
      <w:r w:rsidRPr="002F49C1">
        <w:rPr>
          <w:rFonts w:ascii="Garamond" w:hAnsi="Garamond" w:cs="Calibri"/>
          <w:sz w:val="26"/>
          <w:szCs w:val="26"/>
          <w:lang w:val="en-US"/>
        </w:rPr>
        <w:t>dalam</w:t>
      </w:r>
      <w:proofErr w:type="spellEnd"/>
      <w:r w:rsidRPr="002F49C1">
        <w:rPr>
          <w:rFonts w:ascii="Garamond" w:hAnsi="Garamond" w:cs="Calibri"/>
          <w:sz w:val="26"/>
          <w:szCs w:val="26"/>
          <w:lang w:val="en-US"/>
        </w:rPr>
        <w:t xml:space="preserve"> </w:t>
      </w:r>
      <w:proofErr w:type="spellStart"/>
      <w:r w:rsidRPr="002F49C1">
        <w:rPr>
          <w:rFonts w:ascii="Garamond" w:hAnsi="Garamond" w:cs="Calibri"/>
          <w:sz w:val="26"/>
          <w:szCs w:val="26"/>
          <w:lang w:val="en-US"/>
        </w:rPr>
        <w:t>tasawuf</w:t>
      </w:r>
      <w:proofErr w:type="spellEnd"/>
      <w:r w:rsidRPr="002F49C1">
        <w:rPr>
          <w:rFonts w:ascii="Garamond" w:hAnsi="Garamond" w:cs="Calibri"/>
          <w:sz w:val="26"/>
          <w:szCs w:val="26"/>
          <w:lang w:val="en-US"/>
        </w:rPr>
        <w:t xml:space="preserve"> </w:t>
      </w:r>
      <w:proofErr w:type="spellStart"/>
      <w:r w:rsidRPr="002F49C1">
        <w:rPr>
          <w:rFonts w:ascii="Garamond" w:hAnsi="Garamond" w:cs="Calibri"/>
          <w:sz w:val="26"/>
          <w:szCs w:val="26"/>
          <w:lang w:val="en-US"/>
        </w:rPr>
        <w:t>menurut</w:t>
      </w:r>
      <w:proofErr w:type="spellEnd"/>
      <w:r w:rsidRPr="002F49C1">
        <w:rPr>
          <w:rFonts w:ascii="Garamond" w:hAnsi="Garamond" w:cs="Calibri"/>
          <w:sz w:val="26"/>
          <w:szCs w:val="26"/>
          <w:lang w:val="en-US"/>
        </w:rPr>
        <w:t xml:space="preserve"> para </w:t>
      </w:r>
      <w:proofErr w:type="spellStart"/>
      <w:r w:rsidRPr="002F49C1">
        <w:rPr>
          <w:rFonts w:ascii="Garamond" w:hAnsi="Garamond" w:cs="Calibri"/>
          <w:sz w:val="26"/>
          <w:szCs w:val="26"/>
          <w:lang w:val="en-US"/>
        </w:rPr>
        <w:t>ahli</w:t>
      </w:r>
      <w:proofErr w:type="spellEnd"/>
      <w:r w:rsidRPr="002F49C1">
        <w:rPr>
          <w:rFonts w:ascii="Garamond" w:hAnsi="Garamond" w:cs="Calibri"/>
          <w:sz w:val="26"/>
          <w:szCs w:val="26"/>
          <w:lang w:val="en-US"/>
        </w:rPr>
        <w:t xml:space="preserve"> </w:t>
      </w:r>
      <w:proofErr w:type="spellStart"/>
      <w:r w:rsidRPr="002F49C1">
        <w:rPr>
          <w:rFonts w:ascii="Garamond" w:hAnsi="Garamond" w:cs="Calibri"/>
          <w:sz w:val="26"/>
          <w:szCs w:val="26"/>
          <w:lang w:val="en-US"/>
        </w:rPr>
        <w:t>yaitu</w:t>
      </w:r>
      <w:proofErr w:type="spellEnd"/>
      <w:r w:rsidRPr="002F49C1">
        <w:rPr>
          <w:rFonts w:ascii="Garamond" w:hAnsi="Garamond" w:cs="Calibri"/>
          <w:sz w:val="26"/>
          <w:szCs w:val="26"/>
          <w:lang w:val="en-US"/>
        </w:rPr>
        <w:t>:</w:t>
      </w:r>
    </w:p>
    <w:p w14:paraId="5BB6F535" w14:textId="77777777" w:rsidR="00C130BB" w:rsidRPr="002F49C1" w:rsidRDefault="00187218" w:rsidP="002F49C1">
      <w:pPr>
        <w:numPr>
          <w:ilvl w:val="0"/>
          <w:numId w:val="17"/>
        </w:numPr>
        <w:spacing w:before="100" w:beforeAutospacing="1" w:after="200"/>
        <w:ind w:left="238" w:hangingChars="91" w:hanging="238"/>
        <w:contextualSpacing/>
        <w:jc w:val="both"/>
        <w:rPr>
          <w:rFonts w:ascii="Garamond" w:eastAsia="Garamond" w:hAnsi="Garamond"/>
          <w:b/>
          <w:bCs/>
          <w:sz w:val="26"/>
          <w:szCs w:val="26"/>
          <w:lang w:val="en"/>
        </w:rPr>
      </w:pPr>
      <w:proofErr w:type="spellStart"/>
      <w:r w:rsidRPr="002F49C1">
        <w:rPr>
          <w:rFonts w:ascii="Garamond" w:hAnsi="Garamond" w:cs="Calibri"/>
          <w:b/>
          <w:bCs/>
          <w:sz w:val="26"/>
          <w:szCs w:val="26"/>
          <w:lang w:val="en-US"/>
        </w:rPr>
        <w:t>Taubat</w:t>
      </w:r>
      <w:proofErr w:type="spellEnd"/>
      <w:r w:rsidRPr="002F49C1">
        <w:rPr>
          <w:rFonts w:ascii="Garamond" w:hAnsi="Garamond" w:cs="Calibri"/>
          <w:b/>
          <w:bCs/>
          <w:sz w:val="26"/>
          <w:szCs w:val="26"/>
          <w:lang w:val="en-US"/>
        </w:rPr>
        <w:t xml:space="preserve"> </w:t>
      </w:r>
    </w:p>
    <w:p w14:paraId="0ECAE60E" w14:textId="520FF885" w:rsidR="00187218" w:rsidRDefault="00C130BB" w:rsidP="002F49C1">
      <w:pPr>
        <w:spacing w:before="100" w:beforeAutospacing="1" w:after="200"/>
        <w:ind w:firstLine="483"/>
        <w:contextualSpacing/>
        <w:jc w:val="both"/>
        <w:rPr>
          <w:rFonts w:ascii="Garamond" w:eastAsia="Garamond" w:hAnsi="Garamond"/>
          <w:sz w:val="26"/>
          <w:szCs w:val="26"/>
          <w:lang w:val="en"/>
        </w:rPr>
      </w:pPr>
      <w:proofErr w:type="spellStart"/>
      <w:r w:rsidRPr="002F49C1">
        <w:rPr>
          <w:rFonts w:ascii="Garamond" w:hAnsi="Garamond" w:cs="Calibri"/>
          <w:sz w:val="26"/>
          <w:szCs w:val="26"/>
          <w:lang w:val="en-US"/>
        </w:rPr>
        <w:t>Taubat</w:t>
      </w:r>
      <w:proofErr w:type="spellEnd"/>
      <w:r w:rsidRPr="002F49C1">
        <w:rPr>
          <w:rFonts w:ascii="Garamond" w:hAnsi="Garamond" w:cs="Calibri"/>
          <w:sz w:val="26"/>
          <w:szCs w:val="26"/>
          <w:lang w:val="en-US"/>
        </w:rPr>
        <w:t xml:space="preserve"> </w:t>
      </w:r>
      <w:proofErr w:type="spellStart"/>
      <w:r w:rsidR="00187218" w:rsidRPr="002F49C1">
        <w:rPr>
          <w:rFonts w:ascii="Garamond" w:hAnsi="Garamond" w:cs="Calibri"/>
          <w:sz w:val="26"/>
          <w:szCs w:val="26"/>
          <w:lang w:val="en-US"/>
        </w:rPr>
        <w:t>menurut</w:t>
      </w:r>
      <w:proofErr w:type="spellEnd"/>
      <w:r w:rsidR="00187218" w:rsidRPr="002F49C1">
        <w:rPr>
          <w:rFonts w:ascii="Garamond" w:hAnsi="Garamond" w:cs="Calibri"/>
          <w:sz w:val="26"/>
          <w:szCs w:val="26"/>
          <w:lang w:val="en-US"/>
        </w:rPr>
        <w:t xml:space="preserve"> </w:t>
      </w:r>
      <w:r w:rsidR="00187218" w:rsidRPr="002F49C1">
        <w:rPr>
          <w:rFonts w:ascii="Garamond" w:hAnsi="Garamond" w:cs="Calibri"/>
          <w:sz w:val="26"/>
          <w:szCs w:val="26"/>
          <w:lang w:val="en"/>
        </w:rPr>
        <w:t>Abdul Qadir al-</w:t>
      </w:r>
      <w:proofErr w:type="spellStart"/>
      <w:r w:rsidR="00187218" w:rsidRPr="002F49C1">
        <w:rPr>
          <w:rFonts w:ascii="Garamond" w:hAnsi="Garamond" w:cs="Calibri"/>
          <w:sz w:val="26"/>
          <w:szCs w:val="26"/>
          <w:lang w:val="en"/>
        </w:rPr>
        <w:t>Jailani</w:t>
      </w:r>
      <w:proofErr w:type="spellEnd"/>
      <w:r w:rsidR="00187218" w:rsidRPr="002F49C1">
        <w:rPr>
          <w:rFonts w:ascii="Garamond" w:hAnsi="Garamond" w:cs="Calibri"/>
          <w:sz w:val="26"/>
          <w:szCs w:val="26"/>
          <w:lang w:val="en-US"/>
        </w:rPr>
        <w:t xml:space="preserve"> </w:t>
      </w:r>
      <w:proofErr w:type="spellStart"/>
      <w:r w:rsidR="00187218" w:rsidRPr="002F49C1">
        <w:rPr>
          <w:rFonts w:ascii="Garamond" w:eastAsia="Garamond" w:hAnsi="Garamond"/>
          <w:sz w:val="26"/>
          <w:szCs w:val="26"/>
          <w:lang w:val="en"/>
        </w:rPr>
        <w:t>merupakan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langkah</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awal</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dalam</w:t>
      </w:r>
      <w:proofErr w:type="spellEnd"/>
      <w:r w:rsidR="00187218" w:rsidRPr="002F49C1">
        <w:rPr>
          <w:rFonts w:ascii="Garamond" w:eastAsia="Garamond" w:hAnsi="Garamond"/>
          <w:sz w:val="26"/>
          <w:szCs w:val="26"/>
          <w:lang w:val="en"/>
        </w:rPr>
        <w:t xml:space="preserve"> proses </w:t>
      </w:r>
      <w:proofErr w:type="spellStart"/>
      <w:r w:rsidR="00187218" w:rsidRPr="002F49C1">
        <w:rPr>
          <w:rFonts w:ascii="Garamond" w:eastAsia="Garamond" w:hAnsi="Garamond"/>
          <w:sz w:val="26"/>
          <w:szCs w:val="26"/>
          <w:lang w:val="en"/>
        </w:rPr>
        <w:t>pensucian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diri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Dalam</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perspektif</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tasawuf</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taubat</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tidak</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hanya</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dipahami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sebagai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pengakuan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dosa</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atau</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penyesalan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tetapi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sebagai</w:t>
      </w:r>
      <w:proofErr w:type="spellEnd"/>
      <w:r w:rsidR="00187218" w:rsidRPr="002F49C1">
        <w:rPr>
          <w:rFonts w:ascii="Garamond" w:eastAsia="Garamond" w:hAnsi="Garamond"/>
          <w:sz w:val="26"/>
          <w:szCs w:val="26"/>
          <w:lang w:val="en"/>
        </w:rPr>
        <w:t xml:space="preserve"> proses spiritual </w:t>
      </w:r>
      <w:proofErr w:type="spellStart"/>
      <w:r w:rsidR="00187218" w:rsidRPr="002F49C1">
        <w:rPr>
          <w:rFonts w:ascii="Garamond" w:eastAsia="Garamond" w:hAnsi="Garamond"/>
          <w:sz w:val="26"/>
          <w:szCs w:val="26"/>
          <w:lang w:val="en"/>
        </w:rPr>
        <w:t>mendalam</w:t>
      </w:r>
      <w:proofErr w:type="spellEnd"/>
      <w:r w:rsidR="00187218" w:rsidRPr="002F49C1">
        <w:rPr>
          <w:rFonts w:ascii="Garamond" w:eastAsia="Garamond" w:hAnsi="Garamond"/>
          <w:sz w:val="26"/>
          <w:szCs w:val="26"/>
          <w:lang w:val="en"/>
        </w:rPr>
        <w:t xml:space="preserve"> yang </w:t>
      </w:r>
      <w:proofErr w:type="spellStart"/>
      <w:r w:rsidR="00187218" w:rsidRPr="002F49C1">
        <w:rPr>
          <w:rFonts w:ascii="Garamond" w:eastAsia="Garamond" w:hAnsi="Garamond"/>
          <w:sz w:val="26"/>
          <w:szCs w:val="26"/>
          <w:lang w:val="en"/>
        </w:rPr>
        <w:t>ditandai</w:t>
      </w:r>
      <w:proofErr w:type="spellEnd"/>
      <w:r w:rsidR="00187218" w:rsidRPr="002F49C1">
        <w:rPr>
          <w:rFonts w:ascii="Garamond" w:eastAsia="Garamond" w:hAnsi="Garamond"/>
          <w:sz w:val="26"/>
          <w:szCs w:val="26"/>
          <w:lang w:val="en"/>
        </w:rPr>
        <w:t xml:space="preserve"> oleh </w:t>
      </w:r>
      <w:proofErr w:type="spellStart"/>
      <w:r w:rsidR="00187218" w:rsidRPr="002F49C1">
        <w:rPr>
          <w:rFonts w:ascii="Garamond" w:eastAsia="Garamond" w:hAnsi="Garamond"/>
          <w:sz w:val="26"/>
          <w:szCs w:val="26"/>
          <w:lang w:val="en"/>
        </w:rPr>
        <w:t>tekad</w:t>
      </w:r>
      <w:proofErr w:type="spellEnd"/>
      <w:r w:rsidR="00187218" w:rsidRPr="002F49C1">
        <w:rPr>
          <w:rFonts w:ascii="Garamond" w:eastAsia="Garamond" w:hAnsi="Garamond"/>
          <w:sz w:val="26"/>
          <w:szCs w:val="26"/>
          <w:lang w:val="en"/>
        </w:rPr>
        <w:t xml:space="preserve"> yang </w:t>
      </w:r>
      <w:proofErr w:type="spellStart"/>
      <w:r w:rsidR="00187218" w:rsidRPr="002F49C1">
        <w:rPr>
          <w:rFonts w:ascii="Garamond" w:eastAsia="Garamond" w:hAnsi="Garamond"/>
          <w:sz w:val="26"/>
          <w:szCs w:val="26"/>
          <w:lang w:val="en"/>
        </w:rPr>
        <w:t>kuat</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untuk</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meninggalkan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kemaksiatan</w:t>
      </w:r>
      <w:proofErr w:type="spellEnd"/>
      <w:r w:rsidR="00187218" w:rsidRPr="002F49C1">
        <w:rPr>
          <w:rFonts w:ascii="Garamond" w:eastAsia="Garamond" w:hAnsi="Garamond"/>
          <w:sz w:val="26"/>
          <w:szCs w:val="26"/>
          <w:lang w:val="en"/>
        </w:rPr>
        <w:t xml:space="preserve"> dan </w:t>
      </w:r>
      <w:proofErr w:type="spellStart"/>
      <w:r w:rsidR="00187218" w:rsidRPr="002F49C1">
        <w:rPr>
          <w:rFonts w:ascii="Garamond" w:eastAsia="Garamond" w:hAnsi="Garamond"/>
          <w:sz w:val="26"/>
          <w:szCs w:val="26"/>
          <w:lang w:val="en"/>
        </w:rPr>
        <w:t>kembali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kepada</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jalan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kebenaran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Taubat</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menjadi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fondasi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perjalanan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menuju</w:t>
      </w:r>
      <w:proofErr w:type="spellEnd"/>
      <w:r w:rsidR="00187218" w:rsidRPr="002F49C1">
        <w:rPr>
          <w:rFonts w:ascii="Garamond" w:eastAsia="Garamond" w:hAnsi="Garamond"/>
          <w:sz w:val="26"/>
          <w:szCs w:val="26"/>
          <w:lang w:val="en"/>
        </w:rPr>
        <w:t xml:space="preserve"> Allah. Abdul Qadir al-</w:t>
      </w:r>
      <w:proofErr w:type="spellStart"/>
      <w:r w:rsidR="00187218" w:rsidRPr="002F49C1">
        <w:rPr>
          <w:rFonts w:ascii="Garamond" w:eastAsia="Garamond" w:hAnsi="Garamond"/>
          <w:sz w:val="26"/>
          <w:szCs w:val="26"/>
          <w:lang w:val="en"/>
        </w:rPr>
        <w:t>Jailani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menegaskan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bahwa</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taubat</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harus</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disertai</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ketulusan</w:t>
      </w:r>
      <w:proofErr w:type="spellEnd"/>
      <w:r w:rsidR="00187218" w:rsidRPr="002F49C1">
        <w:rPr>
          <w:rFonts w:ascii="Garamond" w:eastAsia="Garamond" w:hAnsi="Garamond"/>
          <w:sz w:val="26"/>
          <w:szCs w:val="26"/>
          <w:lang w:val="en"/>
        </w:rPr>
        <w:t xml:space="preserve"> dan </w:t>
      </w:r>
      <w:proofErr w:type="spellStart"/>
      <w:r w:rsidR="00187218" w:rsidRPr="002F49C1">
        <w:rPr>
          <w:rFonts w:ascii="Garamond" w:eastAsia="Garamond" w:hAnsi="Garamond"/>
          <w:sz w:val="26"/>
          <w:szCs w:val="26"/>
          <w:lang w:val="en"/>
        </w:rPr>
        <w:t>perubahan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perilaku</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sebab</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tanpa</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perubahan</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nyata</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taubat</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dianggap</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tidak</w:t>
      </w:r>
      <w:proofErr w:type="spellEnd"/>
      <w:r w:rsidR="00187218" w:rsidRPr="002F49C1">
        <w:rPr>
          <w:rFonts w:ascii="Garamond" w:eastAsia="Garamond" w:hAnsi="Garamond"/>
          <w:sz w:val="26"/>
          <w:szCs w:val="26"/>
          <w:lang w:val="en"/>
        </w:rPr>
        <w:t xml:space="preserve"> </w:t>
      </w:r>
      <w:proofErr w:type="spellStart"/>
      <w:r w:rsidR="00187218" w:rsidRPr="002F49C1">
        <w:rPr>
          <w:rFonts w:ascii="Garamond" w:eastAsia="Garamond" w:hAnsi="Garamond"/>
          <w:sz w:val="26"/>
          <w:szCs w:val="26"/>
          <w:lang w:val="en"/>
        </w:rPr>
        <w:t>sempurna</w:t>
      </w:r>
      <w:proofErr w:type="spellEnd"/>
      <w:r w:rsidR="00187218" w:rsidRPr="002F49C1">
        <w:rPr>
          <w:rFonts w:ascii="Garamond" w:eastAsia="Garamond" w:hAnsi="Garamond"/>
          <w:sz w:val="26"/>
          <w:szCs w:val="26"/>
          <w:lang w:val="en"/>
        </w:rPr>
        <w:t>.</w:t>
      </w:r>
      <w:r w:rsidRPr="002F49C1">
        <w:rPr>
          <w:rFonts w:ascii="Garamond" w:eastAsia="Garamond" w:hAnsi="Garamond"/>
          <w:sz w:val="26"/>
          <w:szCs w:val="26"/>
          <w:lang w:val="en"/>
        </w:rPr>
        <w:t xml:space="preserve"> </w:t>
      </w:r>
      <w:r w:rsidR="00187218" w:rsidRPr="002F49C1">
        <w:rPr>
          <w:rFonts w:ascii="Garamond" w:eastAsia="Garamond" w:hAnsi="Garamond"/>
          <w:sz w:val="26"/>
          <w:szCs w:val="26"/>
          <w:lang w:val="en"/>
        </w:rPr>
        <w:t>Dalil Al-Qur’an: Surah At-</w:t>
      </w:r>
      <w:proofErr w:type="spellStart"/>
      <w:r w:rsidR="00187218" w:rsidRPr="002F49C1">
        <w:rPr>
          <w:rFonts w:ascii="Garamond" w:eastAsia="Garamond" w:hAnsi="Garamond"/>
          <w:sz w:val="26"/>
          <w:szCs w:val="26"/>
          <w:lang w:val="en"/>
        </w:rPr>
        <w:t>Tahrim</w:t>
      </w:r>
      <w:proofErr w:type="spellEnd"/>
      <w:r w:rsidR="00187218" w:rsidRPr="002F49C1">
        <w:rPr>
          <w:rFonts w:ascii="Garamond" w:eastAsia="Garamond" w:hAnsi="Garamond"/>
          <w:sz w:val="26"/>
          <w:szCs w:val="26"/>
          <w:lang w:val="en"/>
        </w:rPr>
        <w:t xml:space="preserve"> (66:8).</w:t>
      </w:r>
    </w:p>
    <w:p w14:paraId="49BDF6B5" w14:textId="77777777" w:rsidR="00634535" w:rsidRPr="002F49C1" w:rsidRDefault="00634535" w:rsidP="002F49C1">
      <w:pPr>
        <w:spacing w:before="100" w:beforeAutospacing="1" w:after="200"/>
        <w:ind w:firstLine="483"/>
        <w:contextualSpacing/>
        <w:jc w:val="both"/>
        <w:rPr>
          <w:rFonts w:ascii="Garamond" w:eastAsia="Garamond" w:hAnsi="Garamond"/>
          <w:sz w:val="26"/>
          <w:szCs w:val="26"/>
          <w:lang w:val="en"/>
        </w:rPr>
      </w:pPr>
    </w:p>
    <w:p w14:paraId="18E85638" w14:textId="77777777" w:rsidR="00187218" w:rsidRPr="00634535" w:rsidRDefault="00187218" w:rsidP="002F49C1">
      <w:pPr>
        <w:spacing w:after="200"/>
        <w:jc w:val="center"/>
        <w:rPr>
          <w:rFonts w:ascii="Traditional Arabic" w:hAnsi="Traditional Arabic" w:cs="Traditional Arabic" w:hint="cs"/>
          <w:sz w:val="32"/>
          <w:szCs w:val="32"/>
        </w:rPr>
      </w:pPr>
      <w:r w:rsidRPr="00634535">
        <w:rPr>
          <w:rFonts w:ascii="Traditional Arabic" w:eastAsia="Garamond" w:hAnsi="Traditional Arabic" w:cs="Traditional Arabic" w:hint="cs"/>
          <w:b/>
          <w:color w:val="111827"/>
          <w:sz w:val="32"/>
          <w:szCs w:val="32"/>
          <w:rtl/>
          <w:lang w:val="ar-SA"/>
        </w:rPr>
        <w:t>يٰٓاَيُّهَا</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الَّذِيْنَ</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اٰمَنُوْا</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تُوْبُوْٓا</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اِلَى</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اللّٰهِ</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تَوْبَةً</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نَّصُوْحًاۗ</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عَسٰى</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رَبُّكُمْ</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اَنْ</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يُّكَفِّرَ</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عَنْكُمْ</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سَيِّاٰتِكُمْ</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وَيُدْخِلَكُمْ</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جَنّٰتٍ</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تَجْرِيْ</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مِنْ</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تَحْتِهَا</w:t>
      </w:r>
      <w:r w:rsidRPr="00634535">
        <w:rPr>
          <w:rFonts w:ascii="Traditional Arabic" w:eastAsia="__omar_Fallback_8a198f" w:hAnsi="Traditional Arabic" w:cs="Traditional Arabic" w:hint="cs"/>
          <w:b/>
          <w:color w:val="111827"/>
          <w:sz w:val="32"/>
          <w:szCs w:val="32"/>
          <w:rtl/>
          <w:lang w:val="en-US"/>
        </w:rPr>
        <w:t xml:space="preserve"> </w:t>
      </w:r>
      <w:r w:rsidRPr="00634535">
        <w:rPr>
          <w:rFonts w:ascii="Traditional Arabic" w:eastAsia="__omar_Fallback_8a198f" w:hAnsi="Traditional Arabic" w:cs="Traditional Arabic" w:hint="cs"/>
          <w:b/>
          <w:color w:val="111827"/>
          <w:sz w:val="32"/>
          <w:szCs w:val="32"/>
          <w:rtl/>
          <w:lang w:val="ar-SA"/>
        </w:rPr>
        <w:t>الْاَنْهٰر</w:t>
      </w:r>
    </w:p>
    <w:p w14:paraId="24405F7D" w14:textId="77777777" w:rsidR="00187218" w:rsidRPr="002F49C1" w:rsidRDefault="00187218" w:rsidP="002F49C1">
      <w:pPr>
        <w:autoSpaceDE w:val="0"/>
        <w:autoSpaceDN w:val="0"/>
        <w:adjustRightInd w:val="0"/>
        <w:spacing w:after="200"/>
        <w:jc w:val="both"/>
        <w:rPr>
          <w:rStyle w:val="Strong"/>
          <w:rFonts w:ascii="Garamond" w:eastAsia="Arial" w:hAnsi="Garamond" w:cs="Garamond"/>
          <w:b w:val="0"/>
          <w:bCs w:val="0"/>
          <w:color w:val="0A0A0A"/>
          <w:sz w:val="26"/>
          <w:szCs w:val="26"/>
          <w:shd w:val="clear" w:color="auto" w:fill="FFFFFF"/>
        </w:rPr>
      </w:pPr>
      <w:proofErr w:type="spellStart"/>
      <w:r w:rsidRPr="002F49C1">
        <w:rPr>
          <w:rFonts w:ascii="Garamond" w:hAnsi="Garamond" w:cs="Calibri"/>
          <w:sz w:val="26"/>
          <w:szCs w:val="26"/>
          <w:lang w:val="en-US"/>
        </w:rPr>
        <w:t>Artinya</w:t>
      </w:r>
      <w:proofErr w:type="spellEnd"/>
      <w:r w:rsidRPr="002F49C1">
        <w:rPr>
          <w:rFonts w:ascii="Garamond" w:hAnsi="Garamond" w:cs="Calibri"/>
          <w:sz w:val="26"/>
          <w:szCs w:val="26"/>
          <w:lang w:val="en-US"/>
        </w:rPr>
        <w:t xml:space="preserve">: </w:t>
      </w:r>
      <w:r w:rsidRPr="002F49C1">
        <w:rPr>
          <w:rStyle w:val="Strong"/>
          <w:rFonts w:ascii="Garamond" w:eastAsia="Arial" w:hAnsi="Garamond" w:cs="Garamond"/>
          <w:b w:val="0"/>
          <w:bCs w:val="0"/>
          <w:color w:val="0A0A0A"/>
          <w:sz w:val="26"/>
          <w:szCs w:val="26"/>
          <w:shd w:val="clear" w:color="auto" w:fill="FFFFFF"/>
        </w:rPr>
        <w:t>"Wahai orang-orang yang beriman! Bertobatlah kepada Allah dengan tobat yang semurni-murninya, mudah-mudahan Tuhanmu akan menghapus kesalahan-kesalahanmu dan memasukkan kamu ke dalam surga yang mengalir di bawahnya sungai-sungai,"</w:t>
      </w:r>
      <w:r w:rsidRPr="002F49C1">
        <w:rPr>
          <w:rStyle w:val="FootnoteReference"/>
          <w:rFonts w:ascii="Garamond" w:eastAsia="Arial" w:hAnsi="Garamond" w:cs="Garamond"/>
          <w:color w:val="0A0A0A"/>
          <w:sz w:val="26"/>
          <w:szCs w:val="26"/>
          <w:shd w:val="clear" w:color="auto" w:fill="FFFFFF"/>
        </w:rPr>
        <w:footnoteReference w:id="13"/>
      </w:r>
    </w:p>
    <w:p w14:paraId="549BFA47" w14:textId="77777777" w:rsidR="00187218" w:rsidRPr="002F49C1" w:rsidRDefault="00187218" w:rsidP="002F49C1">
      <w:pPr>
        <w:numPr>
          <w:ilvl w:val="0"/>
          <w:numId w:val="17"/>
        </w:numPr>
        <w:autoSpaceDE w:val="0"/>
        <w:autoSpaceDN w:val="0"/>
        <w:adjustRightInd w:val="0"/>
        <w:spacing w:before="100" w:beforeAutospacing="1" w:after="200"/>
        <w:ind w:left="238" w:hangingChars="91" w:hanging="238"/>
        <w:jc w:val="both"/>
        <w:rPr>
          <w:rStyle w:val="Strong"/>
          <w:rFonts w:ascii="Garamond" w:eastAsia="Arial" w:hAnsi="Garamond" w:cs="Garamond"/>
          <w:color w:val="0A0A0A"/>
          <w:sz w:val="26"/>
          <w:szCs w:val="26"/>
          <w:shd w:val="clear" w:color="auto" w:fill="FFFFFF"/>
        </w:rPr>
      </w:pPr>
      <w:proofErr w:type="spellStart"/>
      <w:r w:rsidRPr="002F49C1">
        <w:rPr>
          <w:rStyle w:val="Strong"/>
          <w:rFonts w:ascii="Garamond" w:eastAsia="Arial" w:hAnsi="Garamond" w:cs="Garamond"/>
          <w:color w:val="0A0A0A"/>
          <w:sz w:val="26"/>
          <w:szCs w:val="26"/>
          <w:shd w:val="clear" w:color="auto" w:fill="FFFFFF"/>
          <w:lang w:val="en-US"/>
        </w:rPr>
        <w:t>Zuhud</w:t>
      </w:r>
      <w:proofErr w:type="spellEnd"/>
    </w:p>
    <w:p w14:paraId="7EDD54A6" w14:textId="77777777" w:rsidR="00187218" w:rsidRPr="002F49C1" w:rsidRDefault="00187218" w:rsidP="002F49C1">
      <w:pPr>
        <w:spacing w:after="200"/>
        <w:ind w:firstLine="480"/>
        <w:jc w:val="both"/>
        <w:rPr>
          <w:rFonts w:ascii="Garamond" w:hAnsi="Garamond" w:cs="Garamond"/>
          <w:sz w:val="26"/>
          <w:szCs w:val="26"/>
          <w:lang w:val="en"/>
        </w:rPr>
      </w:pPr>
      <w:proofErr w:type="spellStart"/>
      <w:r w:rsidRPr="002F49C1">
        <w:rPr>
          <w:rFonts w:ascii="Garamond" w:eastAsia="Calibri" w:hAnsi="Garamond" w:cs="Garamond"/>
          <w:sz w:val="26"/>
          <w:szCs w:val="26"/>
          <w:lang w:val="en"/>
        </w:rPr>
        <w:t>Zuhud</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menurut</w:t>
      </w:r>
      <w:proofErr w:type="spellEnd"/>
      <w:r w:rsidRPr="002F49C1">
        <w:rPr>
          <w:rFonts w:ascii="Garamond" w:eastAsia="Calibri" w:hAnsi="Garamond" w:cs="Garamond"/>
          <w:sz w:val="26"/>
          <w:szCs w:val="26"/>
          <w:lang w:val="en"/>
        </w:rPr>
        <w:t xml:space="preserve"> Imam Al-Ghazali </w:t>
      </w:r>
      <w:proofErr w:type="spellStart"/>
      <w:r w:rsidRPr="002F49C1">
        <w:rPr>
          <w:rFonts w:ascii="Garamond" w:eastAsia="Calibri" w:hAnsi="Garamond" w:cs="Garamond"/>
          <w:sz w:val="26"/>
          <w:szCs w:val="26"/>
          <w:lang w:val="en"/>
        </w:rPr>
        <w:t>adalah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sikap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menjauhkan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kemewahan</w:t>
      </w:r>
      <w:proofErr w:type="spellEnd"/>
      <w:r w:rsidRPr="002F49C1">
        <w:rPr>
          <w:rFonts w:ascii="Garamond" w:eastAsia="Calibri" w:hAnsi="Garamond" w:cs="Garamond"/>
          <w:sz w:val="26"/>
          <w:szCs w:val="26"/>
          <w:lang w:val="en"/>
        </w:rPr>
        <w:t xml:space="preserve"> dunia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kemampuan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menundukkan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nafsu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bentuknya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zuhud</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menjadi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tingkatan</w:t>
      </w:r>
      <w:proofErr w:type="spellEnd"/>
      <w:r w:rsidRPr="002F49C1">
        <w:rPr>
          <w:rFonts w:ascii="Garamond" w:eastAsia="Calibri" w:hAnsi="Garamond" w:cs="Garamond"/>
          <w:sz w:val="26"/>
          <w:szCs w:val="26"/>
          <w:lang w:val="en"/>
        </w:rPr>
        <w:t>:</w:t>
      </w:r>
    </w:p>
    <w:p w14:paraId="0C0562DD" w14:textId="77777777" w:rsidR="00187218" w:rsidRPr="002F49C1" w:rsidRDefault="00187218" w:rsidP="002F49C1">
      <w:pPr>
        <w:spacing w:after="200"/>
        <w:jc w:val="both"/>
        <w:rPr>
          <w:rFonts w:ascii="Garamond" w:hAnsi="Garamond" w:cs="Garamond"/>
          <w:sz w:val="26"/>
          <w:szCs w:val="26"/>
          <w:lang w:val="en"/>
        </w:rPr>
      </w:pPr>
      <w:r w:rsidRPr="002F49C1">
        <w:rPr>
          <w:rFonts w:ascii="Garamond" w:eastAsia="Calibri" w:hAnsi="Garamond" w:cs="Garamond"/>
          <w:sz w:val="26"/>
          <w:szCs w:val="26"/>
          <w:lang w:val="en"/>
        </w:rPr>
        <w:t xml:space="preserve">1. </w:t>
      </w:r>
      <w:proofErr w:type="spellStart"/>
      <w:r w:rsidRPr="002F49C1">
        <w:rPr>
          <w:rFonts w:ascii="Garamond" w:eastAsia="Calibri" w:hAnsi="Garamond" w:cs="Garamond"/>
          <w:sz w:val="26"/>
          <w:szCs w:val="26"/>
          <w:lang w:val="en"/>
        </w:rPr>
        <w:t>Zuhud</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tingkat</w:t>
      </w:r>
      <w:proofErr w:type="spellEnd"/>
      <w:r w:rsidRPr="002F49C1">
        <w:rPr>
          <w:rFonts w:ascii="Garamond" w:eastAsia="Calibri" w:hAnsi="Garamond" w:cs="Garamond"/>
          <w:sz w:val="26"/>
          <w:szCs w:val="26"/>
          <w:lang w:val="en"/>
        </w:rPr>
        <w:t xml:space="preserve"> orang </w:t>
      </w:r>
      <w:proofErr w:type="spellStart"/>
      <w:r w:rsidRPr="002F49C1">
        <w:rPr>
          <w:rFonts w:ascii="Garamond" w:eastAsia="Calibri" w:hAnsi="Garamond" w:cs="Garamond"/>
          <w:sz w:val="26"/>
          <w:szCs w:val="26"/>
          <w:lang w:val="en"/>
        </w:rPr>
        <w:t>awam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yaitu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menjauhi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semua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hal</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dilarang</w:t>
      </w:r>
      <w:proofErr w:type="spellEnd"/>
      <w:r w:rsidRPr="002F49C1">
        <w:rPr>
          <w:rFonts w:ascii="Garamond" w:eastAsia="Calibri" w:hAnsi="Garamond" w:cs="Garamond"/>
          <w:sz w:val="26"/>
          <w:szCs w:val="26"/>
          <w:lang w:val="en"/>
        </w:rPr>
        <w:t xml:space="preserve"> agama.</w:t>
      </w:r>
    </w:p>
    <w:p w14:paraId="45AE63D2" w14:textId="77777777" w:rsidR="00187218" w:rsidRPr="002F49C1" w:rsidRDefault="00187218" w:rsidP="002F49C1">
      <w:pPr>
        <w:spacing w:after="200"/>
        <w:ind w:left="234" w:hangingChars="90" w:hanging="234"/>
        <w:jc w:val="both"/>
        <w:rPr>
          <w:rFonts w:ascii="Garamond" w:hAnsi="Garamond" w:cs="Garamond"/>
          <w:sz w:val="26"/>
          <w:szCs w:val="26"/>
          <w:lang w:val="en"/>
        </w:rPr>
      </w:pPr>
      <w:r w:rsidRPr="002F49C1">
        <w:rPr>
          <w:rFonts w:ascii="Garamond" w:eastAsia="Calibri" w:hAnsi="Garamond" w:cs="Garamond"/>
          <w:sz w:val="26"/>
          <w:szCs w:val="26"/>
          <w:lang w:val="en"/>
        </w:rPr>
        <w:t>2.</w:t>
      </w:r>
      <w:r w:rsidRPr="002F49C1">
        <w:rPr>
          <w:rFonts w:ascii="Garamond" w:hAnsi="Garamond" w:cs="Garamond"/>
          <w:sz w:val="26"/>
          <w:szCs w:val="26"/>
          <w:lang w:val="en-US"/>
        </w:rPr>
        <w:t xml:space="preserve"> </w:t>
      </w:r>
      <w:proofErr w:type="spellStart"/>
      <w:r w:rsidRPr="002F49C1">
        <w:rPr>
          <w:rFonts w:ascii="Garamond" w:eastAsia="Calibri" w:hAnsi="Garamond" w:cs="Garamond"/>
          <w:sz w:val="26"/>
          <w:szCs w:val="26"/>
          <w:lang w:val="en"/>
        </w:rPr>
        <w:t>Zuhud</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tingkat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khawās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yakni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meninggalkan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perkara-perkara</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manfaat</w:t>
      </w:r>
      <w:proofErr w:type="spellEnd"/>
      <w:r w:rsidRPr="002F49C1">
        <w:rPr>
          <w:rFonts w:ascii="Garamond" w:eastAsia="Calibri" w:hAnsi="Garamond" w:cs="Garamond"/>
          <w:sz w:val="26"/>
          <w:szCs w:val="26"/>
          <w:lang w:val="en"/>
        </w:rPr>
        <w:t>.</w:t>
      </w:r>
    </w:p>
    <w:p w14:paraId="5DAB4791" w14:textId="53EB053D" w:rsidR="00187218" w:rsidRPr="002F49C1" w:rsidRDefault="00187218" w:rsidP="002F49C1">
      <w:pPr>
        <w:spacing w:after="200"/>
        <w:ind w:left="237" w:hangingChars="91" w:hanging="237"/>
        <w:jc w:val="both"/>
        <w:rPr>
          <w:rFonts w:ascii="Garamond" w:eastAsia="Arial" w:hAnsi="Garamond" w:cs="Garamond"/>
          <w:color w:val="0A0A0A"/>
          <w:sz w:val="26"/>
          <w:szCs w:val="26"/>
          <w:shd w:val="clear" w:color="auto" w:fill="FFFFFF"/>
        </w:rPr>
      </w:pPr>
      <w:r w:rsidRPr="002F49C1">
        <w:rPr>
          <w:rFonts w:ascii="Garamond" w:eastAsia="Calibri" w:hAnsi="Garamond" w:cs="Garamond"/>
          <w:sz w:val="26"/>
          <w:szCs w:val="26"/>
          <w:lang w:val="en"/>
        </w:rPr>
        <w:lastRenderedPageBreak/>
        <w:t xml:space="preserve">3. </w:t>
      </w:r>
      <w:proofErr w:type="spellStart"/>
      <w:r w:rsidRPr="002F49C1">
        <w:rPr>
          <w:rFonts w:ascii="Garamond" w:eastAsia="Calibri" w:hAnsi="Garamond" w:cs="Garamond"/>
          <w:sz w:val="26"/>
          <w:szCs w:val="26"/>
          <w:lang w:val="en"/>
        </w:rPr>
        <w:t>Zuhud</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tingkat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ārifīn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yaitu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melepaskan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segala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sesuatu</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menghalangi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mengingat</w:t>
      </w:r>
      <w:proofErr w:type="spellEnd"/>
      <w:r w:rsidRPr="002F49C1">
        <w:rPr>
          <w:rFonts w:ascii="Garamond" w:eastAsia="Calibri" w:hAnsi="Garamond" w:cs="Garamond"/>
          <w:sz w:val="26"/>
          <w:szCs w:val="26"/>
          <w:lang w:val="en"/>
        </w:rPr>
        <w:t xml:space="preserve"> Allah.</w:t>
      </w:r>
      <w:r w:rsidRPr="002F49C1">
        <w:rPr>
          <w:rStyle w:val="FootnoteReference"/>
          <w:rFonts w:ascii="Garamond" w:eastAsia="Calibri" w:hAnsi="Garamond" w:cs="Garamond"/>
          <w:sz w:val="26"/>
          <w:szCs w:val="26"/>
          <w:lang w:val="en"/>
        </w:rPr>
        <w:footnoteReference w:id="14"/>
      </w:r>
    </w:p>
    <w:p w14:paraId="0677A8C2" w14:textId="77777777" w:rsidR="00C130BB" w:rsidRPr="002F49C1" w:rsidRDefault="00C130BB" w:rsidP="002F49C1">
      <w:pPr>
        <w:numPr>
          <w:ilvl w:val="0"/>
          <w:numId w:val="17"/>
        </w:numPr>
        <w:spacing w:before="100" w:beforeAutospacing="1" w:after="200"/>
        <w:ind w:left="238" w:hangingChars="91" w:hanging="238"/>
        <w:contextualSpacing/>
        <w:jc w:val="both"/>
        <w:rPr>
          <w:rFonts w:ascii="Garamond" w:hAnsi="Garamond" w:cs="Garamond"/>
          <w:b/>
          <w:bCs/>
          <w:sz w:val="26"/>
          <w:szCs w:val="26"/>
        </w:rPr>
      </w:pPr>
      <w:proofErr w:type="spellStart"/>
      <w:r w:rsidRPr="002F49C1">
        <w:rPr>
          <w:rFonts w:ascii="Garamond" w:eastAsia="Calibri" w:hAnsi="Garamond" w:cs="Garamond"/>
          <w:b/>
          <w:bCs/>
          <w:sz w:val="26"/>
          <w:szCs w:val="26"/>
          <w:lang w:val="en"/>
        </w:rPr>
        <w:t>Tawakal</w:t>
      </w:r>
      <w:proofErr w:type="spellEnd"/>
      <w:r w:rsidRPr="002F49C1">
        <w:rPr>
          <w:rFonts w:ascii="Garamond" w:eastAsia="Calibri" w:hAnsi="Garamond" w:cs="Garamond"/>
          <w:b/>
          <w:bCs/>
          <w:sz w:val="26"/>
          <w:szCs w:val="26"/>
          <w:lang w:val="en"/>
        </w:rPr>
        <w:t xml:space="preserve"> </w:t>
      </w:r>
    </w:p>
    <w:p w14:paraId="145C90C9" w14:textId="0FC3A962" w:rsidR="00187218" w:rsidRPr="002F49C1" w:rsidRDefault="00C130BB" w:rsidP="002F49C1">
      <w:pPr>
        <w:spacing w:before="100" w:beforeAutospacing="1" w:after="200"/>
        <w:ind w:firstLine="483"/>
        <w:contextualSpacing/>
        <w:jc w:val="both"/>
        <w:rPr>
          <w:rFonts w:ascii="Garamond" w:hAnsi="Garamond" w:cs="Garamond"/>
          <w:sz w:val="26"/>
          <w:szCs w:val="26"/>
        </w:rPr>
      </w:pPr>
      <w:proofErr w:type="spellStart"/>
      <w:r w:rsidRPr="002F49C1">
        <w:rPr>
          <w:rFonts w:ascii="Garamond" w:eastAsia="Calibri" w:hAnsi="Garamond" w:cs="Garamond"/>
          <w:sz w:val="26"/>
          <w:szCs w:val="26"/>
          <w:lang w:val="en"/>
        </w:rPr>
        <w:t>Tawakal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w:t>
      </w:r>
      <w:r w:rsidR="00187218" w:rsidRPr="002F49C1">
        <w:rPr>
          <w:rFonts w:ascii="Garamond" w:eastAsia="Calibri" w:hAnsi="Garamond" w:cs="Garamond"/>
          <w:sz w:val="26"/>
          <w:szCs w:val="26"/>
          <w:lang w:val="en"/>
        </w:rPr>
        <w:t>enurut</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Sahl</w:t>
      </w:r>
      <w:proofErr w:type="spellEnd"/>
      <w:r w:rsidR="00187218" w:rsidRPr="002F49C1">
        <w:rPr>
          <w:rFonts w:ascii="Garamond" w:eastAsia="Calibri" w:hAnsi="Garamond" w:cs="Garamond"/>
          <w:sz w:val="26"/>
          <w:szCs w:val="26"/>
          <w:lang w:val="en"/>
        </w:rPr>
        <w:t xml:space="preserve"> bin Abdallah, </w:t>
      </w:r>
      <w:proofErr w:type="spellStart"/>
      <w:r w:rsidR="00187218" w:rsidRPr="002F49C1">
        <w:rPr>
          <w:rFonts w:ascii="Garamond" w:eastAsia="Calibri" w:hAnsi="Garamond" w:cs="Garamond"/>
          <w:sz w:val="26"/>
          <w:szCs w:val="26"/>
          <w:lang w:val="en"/>
        </w:rPr>
        <w:t>tawakal</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merupakan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kepasrahan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kepada</w:t>
      </w:r>
      <w:proofErr w:type="spellEnd"/>
      <w:r w:rsidR="00187218" w:rsidRPr="002F49C1">
        <w:rPr>
          <w:rFonts w:ascii="Garamond" w:eastAsia="Calibri" w:hAnsi="Garamond" w:cs="Garamond"/>
          <w:sz w:val="26"/>
          <w:szCs w:val="26"/>
          <w:lang w:val="en"/>
        </w:rPr>
        <w:t xml:space="preserve"> Allah </w:t>
      </w:r>
      <w:proofErr w:type="spellStart"/>
      <w:r w:rsidR="00187218" w:rsidRPr="002F49C1">
        <w:rPr>
          <w:rFonts w:ascii="Garamond" w:eastAsia="Calibri" w:hAnsi="Garamond" w:cs="Garamond"/>
          <w:sz w:val="26"/>
          <w:szCs w:val="26"/>
          <w:lang w:val="en"/>
        </w:rPr>
        <w:t>menurut</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apapun</w:t>
      </w:r>
      <w:proofErr w:type="spellEnd"/>
      <w:r w:rsidR="00187218" w:rsidRPr="002F49C1">
        <w:rPr>
          <w:rFonts w:ascii="Garamond" w:eastAsia="Calibri" w:hAnsi="Garamond" w:cs="Garamond"/>
          <w:sz w:val="26"/>
          <w:szCs w:val="26"/>
          <w:lang w:val="en"/>
        </w:rPr>
        <w:t xml:space="preserve"> yang </w:t>
      </w:r>
      <w:proofErr w:type="spellStart"/>
      <w:r w:rsidR="00187218" w:rsidRPr="002F49C1">
        <w:rPr>
          <w:rFonts w:ascii="Garamond" w:eastAsia="Calibri" w:hAnsi="Garamond" w:cs="Garamond"/>
          <w:sz w:val="26"/>
          <w:szCs w:val="26"/>
          <w:lang w:val="en"/>
        </w:rPr>
        <w:t>dikehendakinya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Tawakal</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adalah</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keadaan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haal</w:t>
      </w:r>
      <w:proofErr w:type="spellEnd"/>
      <w:r w:rsidR="00187218" w:rsidRPr="002F49C1">
        <w:rPr>
          <w:rFonts w:ascii="Garamond" w:eastAsia="Calibri" w:hAnsi="Garamond" w:cs="Garamond"/>
          <w:sz w:val="26"/>
          <w:szCs w:val="26"/>
          <w:lang w:val="en"/>
        </w:rPr>
        <w:t xml:space="preserve">) Nabi Muhammad dan </w:t>
      </w:r>
      <w:proofErr w:type="spellStart"/>
      <w:r w:rsidR="00187218" w:rsidRPr="002F49C1">
        <w:rPr>
          <w:rFonts w:ascii="Garamond" w:eastAsia="Calibri" w:hAnsi="Garamond" w:cs="Garamond"/>
          <w:sz w:val="26"/>
          <w:szCs w:val="26"/>
          <w:lang w:val="en"/>
        </w:rPr>
        <w:t>Ikhtiar</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adalah</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sunnahnya</w:t>
      </w:r>
      <w:proofErr w:type="spellEnd"/>
      <w:r w:rsidR="00187218" w:rsidRPr="002F49C1">
        <w:rPr>
          <w:rFonts w:ascii="Garamond" w:eastAsia="Calibri" w:hAnsi="Garamond" w:cs="Garamond"/>
          <w:sz w:val="26"/>
          <w:szCs w:val="26"/>
          <w:lang w:val="en"/>
        </w:rPr>
        <w:t>.</w:t>
      </w:r>
      <w:r w:rsidR="00187218" w:rsidRPr="002F49C1">
        <w:rPr>
          <w:rStyle w:val="FootnoteReference"/>
          <w:rFonts w:ascii="Garamond" w:eastAsia="Calibri" w:hAnsi="Garamond" w:cs="Garamond"/>
          <w:sz w:val="26"/>
          <w:szCs w:val="26"/>
          <w:lang w:val="en"/>
        </w:rPr>
        <w:footnoteReference w:id="15"/>
      </w:r>
    </w:p>
    <w:p w14:paraId="64D53B34" w14:textId="77777777" w:rsidR="00C130BB" w:rsidRPr="002F49C1" w:rsidRDefault="00C130BB" w:rsidP="002F49C1">
      <w:pPr>
        <w:numPr>
          <w:ilvl w:val="0"/>
          <w:numId w:val="17"/>
        </w:numPr>
        <w:spacing w:before="100" w:beforeAutospacing="1" w:after="200"/>
        <w:ind w:left="238" w:hangingChars="91" w:hanging="238"/>
        <w:contextualSpacing/>
        <w:jc w:val="both"/>
        <w:rPr>
          <w:rFonts w:ascii="Garamond" w:hAnsi="Garamond" w:cs="Garamond"/>
          <w:b/>
          <w:bCs/>
          <w:sz w:val="26"/>
          <w:szCs w:val="26"/>
          <w:lang w:val="en"/>
        </w:rPr>
      </w:pPr>
      <w:r w:rsidRPr="002F49C1">
        <w:rPr>
          <w:rFonts w:ascii="Garamond" w:eastAsia="Calibri" w:hAnsi="Garamond" w:cs="Garamond"/>
          <w:b/>
          <w:bCs/>
          <w:sz w:val="26"/>
          <w:szCs w:val="26"/>
          <w:lang w:val="en"/>
        </w:rPr>
        <w:t>Sabar</w:t>
      </w:r>
    </w:p>
    <w:p w14:paraId="1B216DEB" w14:textId="1D69AD47" w:rsidR="00187218" w:rsidRPr="002F49C1" w:rsidRDefault="00C130BB" w:rsidP="002F49C1">
      <w:pPr>
        <w:spacing w:before="100" w:beforeAutospacing="1" w:after="200"/>
        <w:ind w:firstLine="483"/>
        <w:contextualSpacing/>
        <w:jc w:val="both"/>
        <w:rPr>
          <w:rFonts w:ascii="Garamond" w:hAnsi="Garamond" w:cs="Garamond"/>
          <w:sz w:val="26"/>
          <w:szCs w:val="26"/>
          <w:lang w:val="en"/>
        </w:rPr>
      </w:pPr>
      <w:proofErr w:type="spellStart"/>
      <w:r w:rsidRPr="002F49C1">
        <w:rPr>
          <w:rFonts w:ascii="Garamond" w:eastAsia="Calibri" w:hAnsi="Garamond" w:cs="Garamond"/>
          <w:sz w:val="26"/>
          <w:szCs w:val="26"/>
          <w:lang w:val="en"/>
        </w:rPr>
        <w:t>Sabar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w:t>
      </w:r>
      <w:r w:rsidR="00187218" w:rsidRPr="002F49C1">
        <w:rPr>
          <w:rFonts w:ascii="Garamond" w:eastAsia="Calibri" w:hAnsi="Garamond" w:cs="Garamond"/>
          <w:sz w:val="26"/>
          <w:szCs w:val="26"/>
          <w:lang w:val="en"/>
        </w:rPr>
        <w:t>enurut</w:t>
      </w:r>
      <w:proofErr w:type="spellEnd"/>
      <w:r w:rsidR="00187218" w:rsidRPr="002F49C1">
        <w:rPr>
          <w:rFonts w:ascii="Garamond" w:eastAsia="Calibri" w:hAnsi="Garamond" w:cs="Garamond"/>
          <w:sz w:val="26"/>
          <w:szCs w:val="26"/>
          <w:lang w:val="en"/>
        </w:rPr>
        <w:t xml:space="preserve"> Ibn </w:t>
      </w:r>
      <w:proofErr w:type="spellStart"/>
      <w:r w:rsidR="00187218" w:rsidRPr="002F49C1">
        <w:rPr>
          <w:rFonts w:ascii="Garamond" w:eastAsia="Calibri" w:hAnsi="Garamond" w:cs="Garamond"/>
          <w:sz w:val="26"/>
          <w:szCs w:val="26"/>
          <w:lang w:val="en"/>
        </w:rPr>
        <w:t>Qayyim</w:t>
      </w:r>
      <w:proofErr w:type="spellEnd"/>
      <w:r w:rsidR="00187218" w:rsidRPr="002F49C1">
        <w:rPr>
          <w:rFonts w:ascii="Garamond" w:eastAsia="Calibri" w:hAnsi="Garamond" w:cs="Garamond"/>
          <w:sz w:val="26"/>
          <w:szCs w:val="26"/>
          <w:lang w:val="en"/>
        </w:rPr>
        <w:t xml:space="preserve"> al-</w:t>
      </w:r>
      <w:proofErr w:type="spellStart"/>
      <w:r w:rsidR="00187218" w:rsidRPr="002F49C1">
        <w:rPr>
          <w:rFonts w:ascii="Garamond" w:eastAsia="Calibri" w:hAnsi="Garamond" w:cs="Garamond"/>
          <w:sz w:val="26"/>
          <w:szCs w:val="26"/>
          <w:lang w:val="en"/>
        </w:rPr>
        <w:t>Jawziyya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sabar</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merupakan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sikap</w:t>
      </w:r>
      <w:proofErr w:type="spellEnd"/>
      <w:r w:rsidR="00187218" w:rsidRPr="002F49C1">
        <w:rPr>
          <w:rFonts w:ascii="Garamond" w:eastAsia="Calibri" w:hAnsi="Garamond" w:cs="Garamond"/>
          <w:sz w:val="26"/>
          <w:szCs w:val="26"/>
          <w:lang w:val="en"/>
        </w:rPr>
        <w:t xml:space="preserve"> yang </w:t>
      </w:r>
      <w:proofErr w:type="spellStart"/>
      <w:r w:rsidR="00187218" w:rsidRPr="002F49C1">
        <w:rPr>
          <w:rFonts w:ascii="Garamond" w:eastAsia="Calibri" w:hAnsi="Garamond" w:cs="Garamond"/>
          <w:sz w:val="26"/>
          <w:szCs w:val="26"/>
          <w:lang w:val="en"/>
        </w:rPr>
        <w:t>harus</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dimiliki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seseorang</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ketika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menghadapi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berbagai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cobaan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hidup</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Keteguhan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dalam</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menerima</w:t>
      </w:r>
      <w:proofErr w:type="spellEnd"/>
      <w:r w:rsidR="00187218" w:rsidRPr="002F49C1">
        <w:rPr>
          <w:rFonts w:ascii="Garamond" w:eastAsia="Calibri" w:hAnsi="Garamond" w:cs="Garamond"/>
          <w:sz w:val="26"/>
          <w:szCs w:val="26"/>
          <w:lang w:val="en"/>
        </w:rPr>
        <w:t xml:space="preserve"> dan </w:t>
      </w:r>
      <w:proofErr w:type="spellStart"/>
      <w:r w:rsidR="00187218" w:rsidRPr="002F49C1">
        <w:rPr>
          <w:rFonts w:ascii="Garamond" w:eastAsia="Calibri" w:hAnsi="Garamond" w:cs="Garamond"/>
          <w:sz w:val="26"/>
          <w:szCs w:val="26"/>
          <w:lang w:val="en"/>
        </w:rPr>
        <w:t>menjalani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setiap</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ujian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dipandang</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sebagai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bentuk</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pengabdian</w:t>
      </w:r>
      <w:proofErr w:type="spellEnd"/>
      <w:r w:rsidR="00187218" w:rsidRPr="002F49C1">
        <w:rPr>
          <w:rFonts w:ascii="Garamond" w:eastAsia="Calibri" w:hAnsi="Garamond" w:cs="Garamond"/>
          <w:sz w:val="26"/>
          <w:szCs w:val="26"/>
          <w:lang w:val="en"/>
        </w:rPr>
        <w:t xml:space="preserve"> yang paling </w:t>
      </w:r>
      <w:proofErr w:type="spellStart"/>
      <w:r w:rsidR="00187218" w:rsidRPr="002F49C1">
        <w:rPr>
          <w:rFonts w:ascii="Garamond" w:eastAsia="Calibri" w:hAnsi="Garamond" w:cs="Garamond"/>
          <w:sz w:val="26"/>
          <w:szCs w:val="26"/>
          <w:lang w:val="en"/>
        </w:rPr>
        <w:t>luhur</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kepada</w:t>
      </w:r>
      <w:proofErr w:type="spellEnd"/>
      <w:r w:rsidR="00187218" w:rsidRPr="002F49C1">
        <w:rPr>
          <w:rFonts w:ascii="Garamond" w:eastAsia="Calibri" w:hAnsi="Garamond" w:cs="Garamond"/>
          <w:sz w:val="26"/>
          <w:szCs w:val="26"/>
          <w:lang w:val="en"/>
        </w:rPr>
        <w:t xml:space="preserve"> Allah. </w:t>
      </w:r>
      <w:proofErr w:type="spellStart"/>
      <w:r w:rsidR="00187218" w:rsidRPr="002F49C1">
        <w:rPr>
          <w:rFonts w:ascii="Garamond" w:eastAsia="Calibri" w:hAnsi="Garamond" w:cs="Garamond"/>
          <w:sz w:val="26"/>
          <w:szCs w:val="26"/>
          <w:lang w:val="en"/>
        </w:rPr>
        <w:t>Dengan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demikian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kesabaran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bukan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hanya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sikap</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pasif</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tetapi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wujud</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ketundukan</w:t>
      </w:r>
      <w:proofErr w:type="spellEnd"/>
      <w:r w:rsidR="00187218" w:rsidRPr="002F49C1">
        <w:rPr>
          <w:rFonts w:ascii="Garamond" w:eastAsia="Calibri" w:hAnsi="Garamond" w:cs="Garamond"/>
          <w:sz w:val="26"/>
          <w:szCs w:val="26"/>
          <w:lang w:val="en"/>
        </w:rPr>
        <w:t xml:space="preserve"> dan </w:t>
      </w:r>
      <w:proofErr w:type="spellStart"/>
      <w:r w:rsidR="00187218" w:rsidRPr="002F49C1">
        <w:rPr>
          <w:rFonts w:ascii="Garamond" w:eastAsia="Calibri" w:hAnsi="Garamond" w:cs="Garamond"/>
          <w:sz w:val="26"/>
          <w:szCs w:val="26"/>
          <w:lang w:val="en"/>
        </w:rPr>
        <w:t>ketaatan</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hamba</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dalam</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menjalani</w:t>
      </w:r>
      <w:proofErr w:type="spellEnd"/>
      <w:r w:rsidR="00187218" w:rsidRPr="002F49C1">
        <w:rPr>
          <w:rFonts w:ascii="Garamond" w:eastAsia="Calibri" w:hAnsi="Garamond" w:cs="Garamond"/>
          <w:sz w:val="26"/>
          <w:szCs w:val="26"/>
          <w:lang w:val="en"/>
        </w:rPr>
        <w:t xml:space="preserve"> </w:t>
      </w:r>
      <w:proofErr w:type="spellStart"/>
      <w:r w:rsidR="00187218" w:rsidRPr="002F49C1">
        <w:rPr>
          <w:rFonts w:ascii="Garamond" w:eastAsia="Calibri" w:hAnsi="Garamond" w:cs="Garamond"/>
          <w:sz w:val="26"/>
          <w:szCs w:val="26"/>
          <w:lang w:val="en"/>
        </w:rPr>
        <w:t>ketetapan</w:t>
      </w:r>
      <w:proofErr w:type="spellEnd"/>
      <w:r w:rsidR="00187218" w:rsidRPr="002F49C1">
        <w:rPr>
          <w:rFonts w:ascii="Garamond" w:eastAsia="Calibri" w:hAnsi="Garamond" w:cs="Garamond"/>
          <w:sz w:val="26"/>
          <w:szCs w:val="26"/>
          <w:lang w:val="en"/>
        </w:rPr>
        <w:t>-Nya.</w:t>
      </w:r>
      <w:r w:rsidR="00187218" w:rsidRPr="002F49C1">
        <w:rPr>
          <w:rStyle w:val="FootnoteReference"/>
          <w:rFonts w:ascii="Garamond" w:eastAsia="Calibri" w:hAnsi="Garamond" w:cs="Garamond"/>
          <w:sz w:val="26"/>
          <w:szCs w:val="26"/>
          <w:lang w:val="en"/>
        </w:rPr>
        <w:footnoteReference w:id="16"/>
      </w:r>
    </w:p>
    <w:p w14:paraId="62C0DD5A" w14:textId="77777777" w:rsidR="00C130BB" w:rsidRPr="002F49C1" w:rsidRDefault="00187218" w:rsidP="002F49C1">
      <w:pPr>
        <w:numPr>
          <w:ilvl w:val="0"/>
          <w:numId w:val="17"/>
        </w:numPr>
        <w:spacing w:before="100" w:beforeAutospacing="1" w:after="200"/>
        <w:ind w:left="238" w:hangingChars="91" w:hanging="238"/>
        <w:contextualSpacing/>
        <w:jc w:val="both"/>
        <w:rPr>
          <w:rFonts w:ascii="Garamond" w:hAnsi="Garamond" w:cs="Garamond"/>
          <w:b/>
          <w:bCs/>
          <w:sz w:val="26"/>
          <w:szCs w:val="26"/>
        </w:rPr>
      </w:pPr>
      <w:proofErr w:type="spellStart"/>
      <w:r w:rsidRPr="002F49C1">
        <w:rPr>
          <w:rFonts w:ascii="Garamond" w:hAnsi="Garamond" w:cs="Calibri"/>
          <w:b/>
          <w:bCs/>
          <w:sz w:val="26"/>
          <w:szCs w:val="26"/>
          <w:lang w:val="en"/>
        </w:rPr>
        <w:t>Kejujuran</w:t>
      </w:r>
      <w:proofErr w:type="spellEnd"/>
    </w:p>
    <w:p w14:paraId="68FCEB7D" w14:textId="7A2931D7" w:rsidR="00187218" w:rsidRPr="002F49C1" w:rsidRDefault="00C130BB" w:rsidP="002F49C1">
      <w:pPr>
        <w:spacing w:before="100" w:beforeAutospacing="1" w:after="200"/>
        <w:ind w:firstLine="483"/>
        <w:contextualSpacing/>
        <w:jc w:val="both"/>
        <w:rPr>
          <w:rFonts w:ascii="Garamond" w:hAnsi="Garamond" w:cs="Garamond"/>
          <w:sz w:val="26"/>
          <w:szCs w:val="26"/>
        </w:rPr>
      </w:pPr>
      <w:proofErr w:type="spellStart"/>
      <w:r w:rsidRPr="002F49C1">
        <w:rPr>
          <w:rFonts w:ascii="Garamond" w:hAnsi="Garamond" w:cs="Calibri"/>
          <w:sz w:val="26"/>
          <w:szCs w:val="26"/>
          <w:lang w:val="en"/>
        </w:rPr>
        <w:t>Kejujuran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menjadi</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landasan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penting</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dalam</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pembentukan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karakter</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Menurut</w:t>
      </w:r>
      <w:proofErr w:type="spellEnd"/>
      <w:r w:rsidR="00187218" w:rsidRPr="002F49C1">
        <w:rPr>
          <w:rFonts w:ascii="Garamond" w:hAnsi="Garamond" w:cs="Calibri"/>
          <w:sz w:val="26"/>
          <w:szCs w:val="26"/>
          <w:lang w:val="en"/>
        </w:rPr>
        <w:t xml:space="preserve"> Abdul Qadir al-</w:t>
      </w:r>
      <w:proofErr w:type="spellStart"/>
      <w:r w:rsidR="00187218" w:rsidRPr="002F49C1">
        <w:rPr>
          <w:rFonts w:ascii="Garamond" w:hAnsi="Garamond" w:cs="Calibri"/>
          <w:sz w:val="26"/>
          <w:szCs w:val="26"/>
          <w:lang w:val="en"/>
        </w:rPr>
        <w:t>Jailani</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kejujuran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meliputi</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kejujuran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dalam</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niat</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ucapan</w:t>
      </w:r>
      <w:proofErr w:type="spellEnd"/>
      <w:r w:rsidR="00187218" w:rsidRPr="002F49C1">
        <w:rPr>
          <w:rFonts w:ascii="Garamond" w:hAnsi="Garamond" w:cs="Calibri"/>
          <w:sz w:val="26"/>
          <w:szCs w:val="26"/>
          <w:lang w:val="en"/>
        </w:rPr>
        <w:t xml:space="preserve">, dan </w:t>
      </w:r>
      <w:proofErr w:type="spellStart"/>
      <w:r w:rsidR="00187218" w:rsidRPr="002F49C1">
        <w:rPr>
          <w:rFonts w:ascii="Garamond" w:hAnsi="Garamond" w:cs="Calibri"/>
          <w:sz w:val="26"/>
          <w:szCs w:val="26"/>
          <w:lang w:val="en"/>
        </w:rPr>
        <w:t>tindakan</w:t>
      </w:r>
      <w:proofErr w:type="spellEnd"/>
      <w:r w:rsidR="00187218" w:rsidRPr="002F49C1">
        <w:rPr>
          <w:rFonts w:ascii="Garamond" w:hAnsi="Garamond" w:cs="Calibri"/>
          <w:sz w:val="26"/>
          <w:szCs w:val="26"/>
          <w:lang w:val="en"/>
        </w:rPr>
        <w:t xml:space="preserve">. Orang yang </w:t>
      </w:r>
      <w:proofErr w:type="spellStart"/>
      <w:r w:rsidR="00187218" w:rsidRPr="002F49C1">
        <w:rPr>
          <w:rFonts w:ascii="Garamond" w:hAnsi="Garamond" w:cs="Calibri"/>
          <w:sz w:val="26"/>
          <w:szCs w:val="26"/>
          <w:lang w:val="en"/>
        </w:rPr>
        <w:t>jujur</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menjaga</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integritasnya</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baik</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dalam</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keadaan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sepi</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maupun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ramai</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Kejujuran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bukan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hanya</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prinsip</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dalam</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hubungan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manusia</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melainkan</w:t>
      </w:r>
      <w:proofErr w:type="spellEnd"/>
      <w:r w:rsidR="00187218" w:rsidRPr="002F49C1">
        <w:rPr>
          <w:rFonts w:ascii="Garamond" w:hAnsi="Garamond" w:cs="Calibri"/>
          <w:sz w:val="26"/>
          <w:szCs w:val="26"/>
          <w:lang w:val="en"/>
        </w:rPr>
        <w:t xml:space="preserve"> juga </w:t>
      </w:r>
      <w:proofErr w:type="spellStart"/>
      <w:r w:rsidR="00187218" w:rsidRPr="002F49C1">
        <w:rPr>
          <w:rFonts w:ascii="Garamond" w:hAnsi="Garamond" w:cs="Calibri"/>
          <w:sz w:val="26"/>
          <w:szCs w:val="26"/>
          <w:lang w:val="en"/>
        </w:rPr>
        <w:t>dalam</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hubungan</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seorang</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hamba</w:t>
      </w:r>
      <w:proofErr w:type="spellEnd"/>
      <w:r w:rsidR="00187218" w:rsidRPr="002F49C1">
        <w:rPr>
          <w:rFonts w:ascii="Garamond" w:hAnsi="Garamond" w:cs="Calibri"/>
          <w:sz w:val="26"/>
          <w:szCs w:val="26"/>
          <w:lang w:val="en"/>
        </w:rPr>
        <w:t xml:space="preserve"> </w:t>
      </w:r>
      <w:proofErr w:type="spellStart"/>
      <w:r w:rsidR="00187218" w:rsidRPr="002F49C1">
        <w:rPr>
          <w:rFonts w:ascii="Garamond" w:hAnsi="Garamond" w:cs="Calibri"/>
          <w:sz w:val="26"/>
          <w:szCs w:val="26"/>
          <w:lang w:val="en"/>
        </w:rPr>
        <w:t>dengan</w:t>
      </w:r>
      <w:proofErr w:type="spellEnd"/>
      <w:r w:rsidR="00187218" w:rsidRPr="002F49C1">
        <w:rPr>
          <w:rFonts w:ascii="Garamond" w:hAnsi="Garamond" w:cs="Calibri"/>
          <w:sz w:val="26"/>
          <w:szCs w:val="26"/>
          <w:lang w:val="en"/>
        </w:rPr>
        <w:t xml:space="preserve"> Allah.</w:t>
      </w:r>
      <w:r w:rsidR="00187218" w:rsidRPr="002F49C1">
        <w:rPr>
          <w:rStyle w:val="FootnoteReference"/>
          <w:rFonts w:ascii="Garamond" w:hAnsi="Garamond" w:cs="Calibri"/>
          <w:sz w:val="26"/>
          <w:szCs w:val="26"/>
          <w:lang w:val="en"/>
        </w:rPr>
        <w:footnoteReference w:id="17"/>
      </w:r>
    </w:p>
    <w:p w14:paraId="49E31092" w14:textId="77777777" w:rsidR="00187218" w:rsidRPr="002F49C1" w:rsidRDefault="00187218" w:rsidP="002F49C1">
      <w:pPr>
        <w:numPr>
          <w:ilvl w:val="0"/>
          <w:numId w:val="17"/>
        </w:numPr>
        <w:spacing w:before="100" w:beforeAutospacing="1" w:after="200"/>
        <w:ind w:left="238" w:hangingChars="91" w:hanging="238"/>
        <w:contextualSpacing/>
        <w:jc w:val="both"/>
        <w:rPr>
          <w:rFonts w:ascii="Garamond" w:hAnsi="Garamond" w:cs="Calibri"/>
          <w:b/>
          <w:bCs/>
          <w:sz w:val="26"/>
          <w:szCs w:val="26"/>
        </w:rPr>
      </w:pPr>
      <w:r w:rsidRPr="002F49C1">
        <w:rPr>
          <w:rFonts w:ascii="Garamond" w:hAnsi="Garamond" w:cs="Calibri"/>
          <w:b/>
          <w:bCs/>
          <w:sz w:val="26"/>
          <w:szCs w:val="26"/>
          <w:lang w:val="en-US"/>
        </w:rPr>
        <w:t>Syukur dan Ridha</w:t>
      </w:r>
    </w:p>
    <w:p w14:paraId="3711EDCC" w14:textId="69128D05" w:rsidR="00187218" w:rsidRDefault="00187218" w:rsidP="002F49C1">
      <w:pPr>
        <w:spacing w:after="200"/>
        <w:ind w:firstLine="480"/>
        <w:jc w:val="both"/>
        <w:rPr>
          <w:rFonts w:ascii="Garamond" w:hAnsi="Garamond"/>
          <w:sz w:val="26"/>
          <w:szCs w:val="26"/>
          <w:lang w:val="en-US"/>
        </w:rPr>
      </w:pPr>
      <w:proofErr w:type="spellStart"/>
      <w:r w:rsidRPr="002F49C1">
        <w:rPr>
          <w:rFonts w:ascii="Garamond" w:hAnsi="Garamond"/>
          <w:sz w:val="26"/>
          <w:szCs w:val="26"/>
          <w:lang w:val="en-US"/>
        </w:rPr>
        <w:t>Menurut</w:t>
      </w:r>
      <w:proofErr w:type="spellEnd"/>
      <w:r w:rsidRPr="002F49C1">
        <w:rPr>
          <w:rFonts w:ascii="Garamond" w:hAnsi="Garamond"/>
          <w:sz w:val="26"/>
          <w:szCs w:val="26"/>
          <w:lang w:val="en-US"/>
        </w:rPr>
        <w:t xml:space="preserve"> Imam Al-Ghazali </w:t>
      </w:r>
      <w:proofErr w:type="spellStart"/>
      <w:r w:rsidRPr="002F49C1">
        <w:rPr>
          <w:rFonts w:ascii="Garamond" w:hAnsi="Garamond"/>
          <w:sz w:val="26"/>
          <w:szCs w:val="26"/>
          <w:lang w:val="en-US"/>
        </w:rPr>
        <w:t>syukur</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diperlukan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karena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segala</w:t>
      </w:r>
      <w:proofErr w:type="spellEnd"/>
      <w:r w:rsidRPr="002F49C1">
        <w:rPr>
          <w:rFonts w:ascii="Garamond" w:hAnsi="Garamond"/>
          <w:sz w:val="26"/>
          <w:szCs w:val="26"/>
          <w:lang w:val="en-US"/>
        </w:rPr>
        <w:t xml:space="preserve"> yang </w:t>
      </w:r>
      <w:proofErr w:type="spellStart"/>
      <w:r w:rsidRPr="002F49C1">
        <w:rPr>
          <w:rFonts w:ascii="Garamond" w:hAnsi="Garamond"/>
          <w:sz w:val="26"/>
          <w:szCs w:val="26"/>
          <w:lang w:val="en-US"/>
        </w:rPr>
        <w:t>kita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lakukan</w:t>
      </w:r>
      <w:proofErr w:type="spellEnd"/>
      <w:r w:rsidRPr="002F49C1">
        <w:rPr>
          <w:rFonts w:ascii="Garamond" w:hAnsi="Garamond"/>
          <w:sz w:val="26"/>
          <w:szCs w:val="26"/>
          <w:lang w:val="en-US"/>
        </w:rPr>
        <w:t xml:space="preserve"> dan </w:t>
      </w:r>
      <w:proofErr w:type="spellStart"/>
      <w:r w:rsidRPr="002F49C1">
        <w:rPr>
          <w:rFonts w:ascii="Garamond" w:hAnsi="Garamond"/>
          <w:sz w:val="26"/>
          <w:szCs w:val="26"/>
          <w:lang w:val="en-US"/>
        </w:rPr>
        <w:t>miliki</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merupakan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karunia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dari</w:t>
      </w:r>
      <w:proofErr w:type="spellEnd"/>
      <w:r w:rsidRPr="002F49C1">
        <w:rPr>
          <w:rFonts w:ascii="Garamond" w:hAnsi="Garamond"/>
          <w:sz w:val="26"/>
          <w:szCs w:val="26"/>
          <w:lang w:val="en-US"/>
        </w:rPr>
        <w:t xml:space="preserve"> Allah. </w:t>
      </w:r>
      <w:proofErr w:type="spellStart"/>
      <w:r w:rsidRPr="002F49C1">
        <w:rPr>
          <w:rFonts w:ascii="Garamond" w:hAnsi="Garamond"/>
          <w:sz w:val="26"/>
          <w:szCs w:val="26"/>
          <w:lang w:val="en-US"/>
        </w:rPr>
        <w:t>Dialah</w:t>
      </w:r>
      <w:proofErr w:type="spellEnd"/>
      <w:r w:rsidRPr="002F49C1">
        <w:rPr>
          <w:rFonts w:ascii="Garamond" w:hAnsi="Garamond"/>
          <w:sz w:val="26"/>
          <w:szCs w:val="26"/>
          <w:lang w:val="en-US"/>
        </w:rPr>
        <w:t xml:space="preserve"> yang </w:t>
      </w:r>
      <w:proofErr w:type="spellStart"/>
      <w:r w:rsidRPr="002F49C1">
        <w:rPr>
          <w:rFonts w:ascii="Garamond" w:hAnsi="Garamond"/>
          <w:sz w:val="26"/>
          <w:szCs w:val="26"/>
          <w:lang w:val="en-US"/>
        </w:rPr>
        <w:t>menganugerahkan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berbagai</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nikmat</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seperti</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pendengaran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penglihatan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kesehatan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keamanan</w:t>
      </w:r>
      <w:proofErr w:type="spellEnd"/>
      <w:r w:rsidRPr="002F49C1">
        <w:rPr>
          <w:rFonts w:ascii="Garamond" w:hAnsi="Garamond"/>
          <w:sz w:val="26"/>
          <w:szCs w:val="26"/>
          <w:lang w:val="en-US"/>
        </w:rPr>
        <w:t xml:space="preserve">, dan </w:t>
      </w:r>
      <w:proofErr w:type="spellStart"/>
      <w:r w:rsidRPr="002F49C1">
        <w:rPr>
          <w:rFonts w:ascii="Garamond" w:hAnsi="Garamond"/>
          <w:sz w:val="26"/>
          <w:szCs w:val="26"/>
          <w:lang w:val="en-US"/>
        </w:rPr>
        <w:t>berbagai</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nikmat</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lainnya</w:t>
      </w:r>
      <w:proofErr w:type="spellEnd"/>
      <w:r w:rsidRPr="002F49C1">
        <w:rPr>
          <w:rFonts w:ascii="Garamond" w:hAnsi="Garamond"/>
          <w:sz w:val="26"/>
          <w:szCs w:val="26"/>
          <w:lang w:val="en-US"/>
        </w:rPr>
        <w:t xml:space="preserve"> yang </w:t>
      </w:r>
      <w:proofErr w:type="spellStart"/>
      <w:r w:rsidRPr="002F49C1">
        <w:rPr>
          <w:rFonts w:ascii="Garamond" w:hAnsi="Garamond"/>
          <w:sz w:val="26"/>
          <w:szCs w:val="26"/>
          <w:lang w:val="en-US"/>
        </w:rPr>
        <w:t>tak</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terhitung</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jumlahnya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Adapun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ridha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berarti</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menerima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pemberian</w:t>
      </w:r>
      <w:proofErr w:type="spellEnd"/>
      <w:r w:rsidRPr="002F49C1">
        <w:rPr>
          <w:rFonts w:ascii="Garamond" w:hAnsi="Garamond"/>
          <w:sz w:val="26"/>
          <w:szCs w:val="26"/>
          <w:lang w:val="en-US"/>
        </w:rPr>
        <w:t xml:space="preserve"> Allah </w:t>
      </w:r>
      <w:proofErr w:type="spellStart"/>
      <w:r w:rsidRPr="002F49C1">
        <w:rPr>
          <w:rFonts w:ascii="Garamond" w:hAnsi="Garamond"/>
          <w:sz w:val="26"/>
          <w:szCs w:val="26"/>
          <w:lang w:val="en-US"/>
        </w:rPr>
        <w:t>dengan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hati</w:t>
      </w:r>
      <w:proofErr w:type="spellEnd"/>
      <w:r w:rsidRPr="002F49C1">
        <w:rPr>
          <w:rFonts w:ascii="Garamond" w:hAnsi="Garamond"/>
          <w:sz w:val="26"/>
          <w:szCs w:val="26"/>
          <w:lang w:val="en-US"/>
        </w:rPr>
        <w:t xml:space="preserve"> yang </w:t>
      </w:r>
      <w:proofErr w:type="spellStart"/>
      <w:r w:rsidRPr="002F49C1">
        <w:rPr>
          <w:rFonts w:ascii="Garamond" w:hAnsi="Garamond"/>
          <w:sz w:val="26"/>
          <w:szCs w:val="26"/>
          <w:lang w:val="en-US"/>
        </w:rPr>
        <w:t>lapang</w:t>
      </w:r>
      <w:proofErr w:type="spellEnd"/>
      <w:r w:rsidRPr="002F49C1">
        <w:rPr>
          <w:rFonts w:ascii="Garamond" w:hAnsi="Garamond"/>
          <w:sz w:val="26"/>
          <w:szCs w:val="26"/>
          <w:lang w:val="en-US"/>
        </w:rPr>
        <w:t xml:space="preserve"> dan rasa </w:t>
      </w:r>
      <w:proofErr w:type="spellStart"/>
      <w:r w:rsidRPr="002F49C1">
        <w:rPr>
          <w:rFonts w:ascii="Garamond" w:hAnsi="Garamond"/>
          <w:sz w:val="26"/>
          <w:szCs w:val="26"/>
          <w:lang w:val="en-US"/>
        </w:rPr>
        <w:t>puas</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Seseorang</w:t>
      </w:r>
      <w:proofErr w:type="spellEnd"/>
      <w:r w:rsidRPr="002F49C1">
        <w:rPr>
          <w:rFonts w:ascii="Garamond" w:hAnsi="Garamond"/>
          <w:sz w:val="26"/>
          <w:szCs w:val="26"/>
          <w:lang w:val="en-US"/>
        </w:rPr>
        <w:t xml:space="preserve"> yang </w:t>
      </w:r>
      <w:proofErr w:type="spellStart"/>
      <w:r w:rsidRPr="002F49C1">
        <w:rPr>
          <w:rFonts w:ascii="Garamond" w:hAnsi="Garamond"/>
          <w:sz w:val="26"/>
          <w:szCs w:val="26"/>
          <w:lang w:val="en-US"/>
        </w:rPr>
        <w:t>memiliki</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sikap</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ridha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mampu</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melihat</w:t>
      </w:r>
      <w:proofErr w:type="spellEnd"/>
      <w:r w:rsidRPr="002F49C1">
        <w:rPr>
          <w:rFonts w:ascii="Garamond" w:hAnsi="Garamond"/>
          <w:sz w:val="26"/>
          <w:szCs w:val="26"/>
          <w:lang w:val="en-US"/>
        </w:rPr>
        <w:t xml:space="preserve"> hikmah dan </w:t>
      </w:r>
      <w:proofErr w:type="spellStart"/>
      <w:r w:rsidRPr="002F49C1">
        <w:rPr>
          <w:rFonts w:ascii="Garamond" w:hAnsi="Garamond"/>
          <w:sz w:val="26"/>
          <w:szCs w:val="26"/>
          <w:lang w:val="en-US"/>
        </w:rPr>
        <w:t>kebaikan</w:t>
      </w:r>
      <w:proofErr w:type="spellEnd"/>
      <w:r w:rsidRPr="002F49C1">
        <w:rPr>
          <w:rFonts w:ascii="Garamond" w:hAnsi="Garamond"/>
          <w:sz w:val="26"/>
          <w:szCs w:val="26"/>
          <w:lang w:val="en-US"/>
        </w:rPr>
        <w:t xml:space="preserve"> di </w:t>
      </w:r>
      <w:proofErr w:type="spellStart"/>
      <w:r w:rsidRPr="002F49C1">
        <w:rPr>
          <w:rFonts w:ascii="Garamond" w:hAnsi="Garamond"/>
          <w:sz w:val="26"/>
          <w:szCs w:val="26"/>
          <w:lang w:val="en-US"/>
        </w:rPr>
        <w:t>balik</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setiap</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cobaan</w:t>
      </w:r>
      <w:proofErr w:type="spellEnd"/>
      <w:r w:rsidRPr="002F49C1">
        <w:rPr>
          <w:rFonts w:ascii="Garamond" w:hAnsi="Garamond"/>
          <w:sz w:val="26"/>
          <w:szCs w:val="26"/>
          <w:lang w:val="en-US"/>
        </w:rPr>
        <w:t xml:space="preserve"> yang Allah </w:t>
      </w:r>
      <w:proofErr w:type="spellStart"/>
      <w:r w:rsidRPr="002F49C1">
        <w:rPr>
          <w:rFonts w:ascii="Garamond" w:hAnsi="Garamond"/>
          <w:sz w:val="26"/>
          <w:szCs w:val="26"/>
          <w:lang w:val="en-US"/>
        </w:rPr>
        <w:t>berikan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tanpa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berprasangka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buruk</w:t>
      </w:r>
      <w:proofErr w:type="spellEnd"/>
      <w:r w:rsidR="00C130BB" w:rsidRPr="002F49C1">
        <w:rPr>
          <w:rFonts w:ascii="Garamond" w:hAnsi="Garamond"/>
          <w:sz w:val="26"/>
          <w:szCs w:val="26"/>
          <w:lang w:val="en-US"/>
        </w:rPr>
        <w:t xml:space="preserve"> </w:t>
      </w:r>
      <w:proofErr w:type="spellStart"/>
      <w:r w:rsidRPr="002F49C1">
        <w:rPr>
          <w:rFonts w:ascii="Garamond" w:hAnsi="Garamond"/>
          <w:sz w:val="26"/>
          <w:szCs w:val="26"/>
          <w:lang w:val="en-US"/>
        </w:rPr>
        <w:t>terhadap</w:t>
      </w:r>
      <w:proofErr w:type="spellEnd"/>
      <w:r w:rsidRPr="002F49C1">
        <w:rPr>
          <w:rFonts w:ascii="Garamond" w:hAnsi="Garamond"/>
          <w:sz w:val="26"/>
          <w:szCs w:val="26"/>
          <w:lang w:val="en-US"/>
        </w:rPr>
        <w:t xml:space="preserve">-Nya. </w:t>
      </w:r>
      <w:proofErr w:type="spellStart"/>
      <w:r w:rsidRPr="002F49C1">
        <w:rPr>
          <w:rFonts w:ascii="Garamond" w:hAnsi="Garamond"/>
          <w:sz w:val="26"/>
          <w:szCs w:val="26"/>
          <w:lang w:val="en-US"/>
        </w:rPr>
        <w:t>Bahkan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ia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dapat</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menyadari</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keagungan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kebesaran</w:t>
      </w:r>
      <w:proofErr w:type="spellEnd"/>
      <w:r w:rsidRPr="002F49C1">
        <w:rPr>
          <w:rFonts w:ascii="Garamond" w:hAnsi="Garamond"/>
          <w:sz w:val="26"/>
          <w:szCs w:val="26"/>
          <w:lang w:val="en-US"/>
        </w:rPr>
        <w:t xml:space="preserve">, dan </w:t>
      </w:r>
      <w:proofErr w:type="spellStart"/>
      <w:r w:rsidRPr="002F49C1">
        <w:rPr>
          <w:rFonts w:ascii="Garamond" w:hAnsi="Garamond"/>
          <w:sz w:val="26"/>
          <w:szCs w:val="26"/>
          <w:lang w:val="en-US"/>
        </w:rPr>
        <w:t>kesempurnaan</w:t>
      </w:r>
      <w:proofErr w:type="spellEnd"/>
      <w:r w:rsidRPr="002F49C1">
        <w:rPr>
          <w:rFonts w:ascii="Garamond" w:hAnsi="Garamond"/>
          <w:sz w:val="26"/>
          <w:szCs w:val="26"/>
          <w:lang w:val="en-US"/>
        </w:rPr>
        <w:t xml:space="preserve"> Allah </w:t>
      </w:r>
      <w:proofErr w:type="spellStart"/>
      <w:r w:rsidRPr="002F49C1">
        <w:rPr>
          <w:rFonts w:ascii="Garamond" w:hAnsi="Garamond"/>
          <w:sz w:val="26"/>
          <w:szCs w:val="26"/>
          <w:lang w:val="en-US"/>
        </w:rPr>
        <w:t>sehingga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tidak</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mengeluh</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ataupun</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merasa</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terbebani</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atas</w:t>
      </w:r>
      <w:proofErr w:type="spellEnd"/>
      <w:r w:rsidRPr="002F49C1">
        <w:rPr>
          <w:rFonts w:ascii="Garamond" w:hAnsi="Garamond"/>
          <w:sz w:val="26"/>
          <w:szCs w:val="26"/>
          <w:lang w:val="en-US"/>
        </w:rPr>
        <w:t xml:space="preserve"> </w:t>
      </w:r>
      <w:proofErr w:type="spellStart"/>
      <w:r w:rsidRPr="002F49C1">
        <w:rPr>
          <w:rFonts w:ascii="Garamond" w:hAnsi="Garamond"/>
          <w:sz w:val="26"/>
          <w:szCs w:val="26"/>
          <w:lang w:val="en-US"/>
        </w:rPr>
        <w:t>ujian</w:t>
      </w:r>
      <w:proofErr w:type="spellEnd"/>
      <w:r w:rsidRPr="002F49C1">
        <w:rPr>
          <w:rFonts w:ascii="Garamond" w:hAnsi="Garamond"/>
          <w:sz w:val="26"/>
          <w:szCs w:val="26"/>
          <w:lang w:val="en-US"/>
        </w:rPr>
        <w:t xml:space="preserve"> yang </w:t>
      </w:r>
      <w:proofErr w:type="spellStart"/>
      <w:r w:rsidRPr="002F49C1">
        <w:rPr>
          <w:rFonts w:ascii="Garamond" w:hAnsi="Garamond"/>
          <w:sz w:val="26"/>
          <w:szCs w:val="26"/>
          <w:lang w:val="en-US"/>
        </w:rPr>
        <w:t>dihadapinya</w:t>
      </w:r>
      <w:proofErr w:type="spellEnd"/>
      <w:r w:rsidRPr="002F49C1">
        <w:rPr>
          <w:rFonts w:ascii="Garamond" w:hAnsi="Garamond"/>
          <w:sz w:val="26"/>
          <w:szCs w:val="26"/>
          <w:lang w:val="en-US"/>
        </w:rPr>
        <w:t xml:space="preserve">. </w:t>
      </w:r>
      <w:r w:rsidRPr="002F49C1">
        <w:rPr>
          <w:rStyle w:val="FootnoteReference"/>
          <w:rFonts w:ascii="Garamond" w:hAnsi="Garamond"/>
          <w:sz w:val="26"/>
          <w:szCs w:val="26"/>
          <w:lang w:val="en-US"/>
        </w:rPr>
        <w:footnoteReference w:id="18"/>
      </w:r>
    </w:p>
    <w:p w14:paraId="07B8EBAF" w14:textId="77777777" w:rsidR="00634535" w:rsidRPr="002F49C1" w:rsidRDefault="00634535" w:rsidP="002F49C1">
      <w:pPr>
        <w:spacing w:after="200"/>
        <w:ind w:firstLine="480"/>
        <w:jc w:val="both"/>
        <w:rPr>
          <w:rFonts w:ascii="Garamond" w:hAnsi="Garamond"/>
          <w:sz w:val="26"/>
          <w:szCs w:val="26"/>
        </w:rPr>
      </w:pPr>
    </w:p>
    <w:p w14:paraId="45DC6D7F" w14:textId="01A93EA0" w:rsidR="00187218" w:rsidRPr="002F49C1" w:rsidRDefault="00187218" w:rsidP="002F49C1">
      <w:pPr>
        <w:pStyle w:val="ListParagraph"/>
        <w:numPr>
          <w:ilvl w:val="0"/>
          <w:numId w:val="16"/>
        </w:numPr>
        <w:autoSpaceDE w:val="0"/>
        <w:autoSpaceDN w:val="0"/>
        <w:adjustRightInd w:val="0"/>
        <w:spacing w:after="200"/>
        <w:ind w:left="142"/>
        <w:jc w:val="both"/>
        <w:rPr>
          <w:rFonts w:ascii="Garamond" w:hAnsi="Garamond" w:cs="Calibri"/>
          <w:b/>
          <w:bCs/>
          <w:sz w:val="26"/>
          <w:szCs w:val="26"/>
          <w:lang w:val="en"/>
        </w:rPr>
      </w:pPr>
      <w:proofErr w:type="spellStart"/>
      <w:r w:rsidRPr="002F49C1">
        <w:rPr>
          <w:rFonts w:ascii="Garamond" w:hAnsi="Garamond" w:cs="Calibri"/>
          <w:b/>
          <w:bCs/>
          <w:sz w:val="26"/>
          <w:szCs w:val="26"/>
          <w:lang w:val="en"/>
        </w:rPr>
        <w:lastRenderedPageBreak/>
        <w:t>Relevansi</w:t>
      </w:r>
      <w:proofErr w:type="spellEnd"/>
      <w:r w:rsidRPr="002F49C1">
        <w:rPr>
          <w:rFonts w:ascii="Garamond" w:hAnsi="Garamond" w:cs="Calibri"/>
          <w:b/>
          <w:bCs/>
          <w:sz w:val="26"/>
          <w:szCs w:val="26"/>
          <w:lang w:val="en"/>
        </w:rPr>
        <w:t xml:space="preserve"> </w:t>
      </w:r>
      <w:proofErr w:type="spellStart"/>
      <w:r w:rsidRPr="002F49C1">
        <w:rPr>
          <w:rFonts w:ascii="Garamond" w:hAnsi="Garamond" w:cs="Calibri"/>
          <w:b/>
          <w:bCs/>
          <w:sz w:val="26"/>
          <w:szCs w:val="26"/>
          <w:lang w:val="en"/>
        </w:rPr>
        <w:t>Tasawuf</w:t>
      </w:r>
      <w:proofErr w:type="spellEnd"/>
      <w:r w:rsidRPr="002F49C1">
        <w:rPr>
          <w:rFonts w:ascii="Garamond" w:hAnsi="Garamond" w:cs="Calibri"/>
          <w:b/>
          <w:bCs/>
          <w:sz w:val="26"/>
          <w:szCs w:val="26"/>
          <w:lang w:val="en"/>
        </w:rPr>
        <w:t xml:space="preserve"> di Era </w:t>
      </w:r>
      <w:proofErr w:type="spellStart"/>
      <w:r w:rsidRPr="002F49C1">
        <w:rPr>
          <w:rFonts w:ascii="Garamond" w:hAnsi="Garamond" w:cs="Calibri"/>
          <w:b/>
          <w:bCs/>
          <w:sz w:val="26"/>
          <w:szCs w:val="26"/>
          <w:lang w:val="en"/>
        </w:rPr>
        <w:t>Krisis</w:t>
      </w:r>
      <w:proofErr w:type="spellEnd"/>
      <w:r w:rsidRPr="002F49C1">
        <w:rPr>
          <w:rFonts w:ascii="Garamond" w:hAnsi="Garamond" w:cs="Calibri"/>
          <w:b/>
          <w:bCs/>
          <w:sz w:val="26"/>
          <w:szCs w:val="26"/>
          <w:lang w:val="en"/>
        </w:rPr>
        <w:t xml:space="preserve"> Moral Modern</w:t>
      </w:r>
    </w:p>
    <w:p w14:paraId="3461786E" w14:textId="77777777" w:rsidR="00187218" w:rsidRPr="002F49C1" w:rsidRDefault="00187218" w:rsidP="002F49C1">
      <w:pPr>
        <w:spacing w:after="200"/>
        <w:ind w:firstLine="720"/>
        <w:jc w:val="both"/>
        <w:rPr>
          <w:rFonts w:ascii="Garamond" w:hAnsi="Garamond" w:cs="Garamond"/>
          <w:sz w:val="26"/>
          <w:szCs w:val="26"/>
        </w:rPr>
      </w:pP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dimensi</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Islam </w:t>
      </w:r>
      <w:proofErr w:type="spellStart"/>
      <w:r w:rsidRPr="002F49C1">
        <w:rPr>
          <w:rFonts w:ascii="Garamond" w:eastAsia="Calibri" w:hAnsi="Garamond" w:cs="Garamond"/>
          <w:sz w:val="26"/>
          <w:szCs w:val="26"/>
          <w:lang w:val="en"/>
        </w:rPr>
        <w:t>memiliki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penting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menjawab</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krisis</w:t>
      </w:r>
      <w:proofErr w:type="spellEnd"/>
      <w:r w:rsidRPr="002F49C1">
        <w:rPr>
          <w:rFonts w:ascii="Garamond" w:eastAsia="Calibri" w:hAnsi="Garamond" w:cs="Garamond"/>
          <w:sz w:val="26"/>
          <w:szCs w:val="26"/>
          <w:lang w:val="en"/>
        </w:rPr>
        <w:t xml:space="preserve"> moral pada era modern. </w:t>
      </w:r>
      <w:proofErr w:type="spellStart"/>
      <w:r w:rsidRPr="002F49C1">
        <w:rPr>
          <w:rFonts w:ascii="Garamond" w:eastAsia="Calibri" w:hAnsi="Garamond" w:cs="Garamond"/>
          <w:sz w:val="26"/>
          <w:szCs w:val="26"/>
          <w:lang w:val="en"/>
        </w:rPr>
        <w:t>Pesatnya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perkembangan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ilmu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pengetahuan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teknologi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memang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kemudahan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namun</w:t>
      </w:r>
      <w:proofErr w:type="spellEnd"/>
      <w:r w:rsidRPr="002F49C1">
        <w:rPr>
          <w:rFonts w:ascii="Garamond" w:eastAsia="Calibri" w:hAnsi="Garamond" w:cs="Garamond"/>
          <w:sz w:val="26"/>
          <w:szCs w:val="26"/>
          <w:lang w:val="en"/>
        </w:rPr>
        <w:t xml:space="preserve"> juga </w:t>
      </w:r>
      <w:proofErr w:type="spellStart"/>
      <w:r w:rsidRPr="002F49C1">
        <w:rPr>
          <w:rFonts w:ascii="Garamond" w:eastAsia="Calibri" w:hAnsi="Garamond" w:cs="Garamond"/>
          <w:sz w:val="26"/>
          <w:szCs w:val="26"/>
          <w:lang w:val="en"/>
        </w:rPr>
        <w:t>memunculkan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persoalan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serius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materialisme</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hedonisme</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individualisme</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melemahnya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nilai-nilai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etis</w:t>
      </w:r>
      <w:proofErr w:type="spellEnd"/>
      <w:r w:rsidRPr="002F49C1">
        <w:rPr>
          <w:rFonts w:ascii="Garamond" w:eastAsia="Calibri" w:hAnsi="Garamond" w:cs="Garamond"/>
          <w:sz w:val="26"/>
          <w:szCs w:val="26"/>
          <w:lang w:val="en"/>
        </w:rPr>
        <w:t xml:space="preserve">. Banyak </w:t>
      </w:r>
      <w:proofErr w:type="spellStart"/>
      <w:r w:rsidRPr="002F49C1">
        <w:rPr>
          <w:rFonts w:ascii="Garamond" w:eastAsia="Calibri" w:hAnsi="Garamond" w:cs="Garamond"/>
          <w:sz w:val="26"/>
          <w:szCs w:val="26"/>
          <w:lang w:val="en"/>
        </w:rPr>
        <w:t>manusia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kemudian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terjebak</w:t>
      </w:r>
      <w:proofErr w:type="spellEnd"/>
      <w:r w:rsidRPr="002F49C1">
        <w:rPr>
          <w:rFonts w:ascii="Garamond" w:eastAsia="Calibri" w:hAnsi="Garamond" w:cs="Garamond"/>
          <w:sz w:val="26"/>
          <w:szCs w:val="26"/>
          <w:lang w:val="en"/>
        </w:rPr>
        <w:t xml:space="preserve"> pada </w:t>
      </w:r>
      <w:proofErr w:type="spellStart"/>
      <w:r w:rsidRPr="002F49C1">
        <w:rPr>
          <w:rFonts w:ascii="Garamond" w:eastAsia="Calibri" w:hAnsi="Garamond" w:cs="Garamond"/>
          <w:sz w:val="26"/>
          <w:szCs w:val="26"/>
          <w:lang w:val="en"/>
        </w:rPr>
        <w:t>orientasi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duniawi</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pragmatis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sehingga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kehilangan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pegangan</w:t>
      </w:r>
      <w:proofErr w:type="spellEnd"/>
      <w:r w:rsidRPr="002F49C1">
        <w:rPr>
          <w:rFonts w:ascii="Garamond" w:eastAsia="Calibri" w:hAnsi="Garamond" w:cs="Garamond"/>
          <w:sz w:val="26"/>
          <w:szCs w:val="26"/>
          <w:lang w:val="en"/>
        </w:rPr>
        <w:t xml:space="preserve"> moral dan </w:t>
      </w:r>
      <w:proofErr w:type="spellStart"/>
      <w:r w:rsidRPr="002F49C1">
        <w:rPr>
          <w:rFonts w:ascii="Garamond" w:eastAsia="Calibri" w:hAnsi="Garamond" w:cs="Garamond"/>
          <w:sz w:val="26"/>
          <w:szCs w:val="26"/>
          <w:lang w:val="en"/>
        </w:rPr>
        <w:t>makna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hidup</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konteks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inilah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hadir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pendekatan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etis</w:t>
      </w:r>
      <w:proofErr w:type="spellEnd"/>
      <w:r w:rsidRPr="002F49C1">
        <w:rPr>
          <w:rFonts w:ascii="Garamond" w:eastAsia="Calibri" w:hAnsi="Garamond" w:cs="Garamond"/>
          <w:sz w:val="26"/>
          <w:szCs w:val="26"/>
          <w:lang w:val="en"/>
        </w:rPr>
        <w:t xml:space="preserve"> dan spiritual yang </w:t>
      </w:r>
      <w:proofErr w:type="spellStart"/>
      <w:r w:rsidRPr="002F49C1">
        <w:rPr>
          <w:rFonts w:ascii="Garamond" w:eastAsia="Calibri" w:hAnsi="Garamond" w:cs="Garamond"/>
          <w:sz w:val="26"/>
          <w:szCs w:val="26"/>
          <w:lang w:val="en"/>
        </w:rPr>
        <w:t>menawarkan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keseimbangan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antara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kebutuhan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materi</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ketenangan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batin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Ajaran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penyucian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jiwa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tazkiyat</w:t>
      </w:r>
      <w:proofErr w:type="spellEnd"/>
      <w:r w:rsidRPr="002F49C1">
        <w:rPr>
          <w:rFonts w:ascii="Garamond" w:eastAsia="Calibri" w:hAnsi="Garamond" w:cs="Garamond"/>
          <w:sz w:val="26"/>
          <w:szCs w:val="26"/>
          <w:lang w:val="en"/>
        </w:rPr>
        <w:t xml:space="preserve"> al-</w:t>
      </w:r>
      <w:proofErr w:type="spellStart"/>
      <w:r w:rsidRPr="002F49C1">
        <w:rPr>
          <w:rFonts w:ascii="Garamond" w:eastAsia="Calibri" w:hAnsi="Garamond" w:cs="Garamond"/>
          <w:sz w:val="26"/>
          <w:szCs w:val="26"/>
          <w:lang w:val="en"/>
        </w:rPr>
        <w:t>nafs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menjadi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sangat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relevan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karena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persoalan</w:t>
      </w:r>
      <w:proofErr w:type="spellEnd"/>
      <w:r w:rsidRPr="002F49C1">
        <w:rPr>
          <w:rFonts w:ascii="Garamond" w:eastAsia="Calibri" w:hAnsi="Garamond" w:cs="Garamond"/>
          <w:sz w:val="26"/>
          <w:szCs w:val="26"/>
          <w:lang w:val="en"/>
        </w:rPr>
        <w:t xml:space="preserve"> moral </w:t>
      </w:r>
      <w:proofErr w:type="spellStart"/>
      <w:r w:rsidRPr="002F49C1">
        <w:rPr>
          <w:rFonts w:ascii="Garamond" w:eastAsia="Calibri" w:hAnsi="Garamond" w:cs="Garamond"/>
          <w:sz w:val="26"/>
          <w:szCs w:val="26"/>
          <w:lang w:val="en"/>
        </w:rPr>
        <w:t>bersumber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kerakusan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ketidakmampuan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mengendalikan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diri</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dominasi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sifat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negatif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dengki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ketamakan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Melalui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ajaran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tersebut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mengarahkan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manusia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untuk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membersihkan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dari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kecenderungan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destruktif</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menggantinya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sifat-sifat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terpuji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Selain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juga </w:t>
      </w:r>
      <w:proofErr w:type="spellStart"/>
      <w:r w:rsidRPr="002F49C1">
        <w:rPr>
          <w:rFonts w:ascii="Garamond" w:eastAsia="Calibri" w:hAnsi="Garamond" w:cs="Garamond"/>
          <w:sz w:val="26"/>
          <w:szCs w:val="26"/>
          <w:lang w:val="en"/>
        </w:rPr>
        <w:t>memberikan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jawaban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krisis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eksistensial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manusia</w:t>
      </w:r>
      <w:proofErr w:type="spellEnd"/>
      <w:r w:rsidRPr="002F49C1">
        <w:rPr>
          <w:rFonts w:ascii="Garamond" w:eastAsia="Calibri" w:hAnsi="Garamond" w:cs="Garamond"/>
          <w:sz w:val="26"/>
          <w:szCs w:val="26"/>
          <w:lang w:val="en"/>
        </w:rPr>
        <w:t xml:space="preserve"> modern yang </w:t>
      </w:r>
      <w:proofErr w:type="spellStart"/>
      <w:r w:rsidRPr="002F49C1">
        <w:rPr>
          <w:rFonts w:ascii="Garamond" w:eastAsia="Calibri" w:hAnsi="Garamond" w:cs="Garamond"/>
          <w:sz w:val="26"/>
          <w:szCs w:val="26"/>
          <w:lang w:val="en"/>
        </w:rPr>
        <w:t>sering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merasa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hampa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terasing</w:t>
      </w:r>
      <w:proofErr w:type="spellEnd"/>
      <w:r w:rsidRPr="002F49C1">
        <w:rPr>
          <w:rFonts w:ascii="Garamond" w:eastAsia="Calibri" w:hAnsi="Garamond" w:cs="Garamond"/>
          <w:sz w:val="26"/>
          <w:szCs w:val="26"/>
          <w:lang w:val="en"/>
        </w:rPr>
        <w:t xml:space="preserve"> di </w:t>
      </w:r>
      <w:proofErr w:type="spellStart"/>
      <w:r w:rsidRPr="002F49C1">
        <w:rPr>
          <w:rFonts w:ascii="Garamond" w:eastAsia="Calibri" w:hAnsi="Garamond" w:cs="Garamond"/>
          <w:sz w:val="26"/>
          <w:szCs w:val="26"/>
          <w:lang w:val="en"/>
        </w:rPr>
        <w:t>tengah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kemajuan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teknologi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Praktik</w:t>
      </w:r>
      <w:proofErr w:type="spellEnd"/>
      <w:r w:rsidRPr="002F49C1">
        <w:rPr>
          <w:rFonts w:ascii="Garamond" w:eastAsia="Calibri" w:hAnsi="Garamond" w:cs="Garamond"/>
          <w:sz w:val="26"/>
          <w:szCs w:val="26"/>
          <w:lang w:val="en"/>
        </w:rPr>
        <w:t xml:space="preserve"> spiritual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dzikir</w:t>
      </w:r>
      <w:proofErr w:type="spellEnd"/>
      <w:r w:rsidRPr="002F49C1">
        <w:rPr>
          <w:rFonts w:ascii="Garamond" w:eastAsia="Calibri" w:hAnsi="Garamond" w:cs="Garamond"/>
          <w:sz w:val="26"/>
          <w:szCs w:val="26"/>
          <w:lang w:val="en"/>
        </w:rPr>
        <w:t xml:space="preserve">, muraqabah, dan </w:t>
      </w:r>
      <w:proofErr w:type="spellStart"/>
      <w:r w:rsidRPr="002F49C1">
        <w:rPr>
          <w:rFonts w:ascii="Garamond" w:eastAsia="Calibri" w:hAnsi="Garamond" w:cs="Garamond"/>
          <w:sz w:val="26"/>
          <w:szCs w:val="26"/>
          <w:lang w:val="en"/>
        </w:rPr>
        <w:t>tafakkur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membantu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menghadirkan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ketenangan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kedalaman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makna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kebahagiaan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batin</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dapat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diberikan</w:t>
      </w:r>
      <w:proofErr w:type="spellEnd"/>
      <w:r w:rsidRPr="002F49C1">
        <w:rPr>
          <w:rFonts w:ascii="Garamond" w:eastAsia="Calibri" w:hAnsi="Garamond" w:cs="Garamond"/>
          <w:sz w:val="26"/>
          <w:szCs w:val="26"/>
          <w:lang w:val="en"/>
        </w:rPr>
        <w:t xml:space="preserve"> oleh </w:t>
      </w:r>
      <w:proofErr w:type="spellStart"/>
      <w:r w:rsidRPr="002F49C1">
        <w:rPr>
          <w:rFonts w:ascii="Garamond" w:eastAsia="Calibri" w:hAnsi="Garamond" w:cs="Garamond"/>
          <w:sz w:val="26"/>
          <w:szCs w:val="26"/>
          <w:lang w:val="en"/>
        </w:rPr>
        <w:t>pencapaian</w:t>
      </w:r>
      <w:proofErr w:type="spellEnd"/>
      <w:r w:rsidRPr="002F49C1">
        <w:rPr>
          <w:rFonts w:ascii="Garamond" w:eastAsia="Calibri" w:hAnsi="Garamond" w:cs="Garamond"/>
          <w:sz w:val="26"/>
          <w:szCs w:val="26"/>
          <w:lang w:val="en"/>
        </w:rPr>
        <w:t xml:space="preserve"> material </w:t>
      </w:r>
      <w:proofErr w:type="spellStart"/>
      <w:r w:rsidRPr="002F49C1">
        <w:rPr>
          <w:rFonts w:ascii="Garamond" w:eastAsia="Calibri" w:hAnsi="Garamond" w:cs="Garamond"/>
          <w:sz w:val="26"/>
          <w:szCs w:val="26"/>
          <w:lang w:val="en"/>
        </w:rPr>
        <w:t>semata</w:t>
      </w:r>
      <w:proofErr w:type="spellEnd"/>
      <w:r w:rsidRPr="002F49C1">
        <w:rPr>
          <w:rFonts w:ascii="Garamond" w:eastAsia="Calibri" w:hAnsi="Garamond" w:cs="Garamond"/>
          <w:sz w:val="26"/>
          <w:szCs w:val="26"/>
          <w:lang w:val="en"/>
        </w:rPr>
        <w:t>.</w:t>
      </w:r>
      <w:r w:rsidRPr="002F49C1">
        <w:rPr>
          <w:rStyle w:val="FootnoteReference"/>
          <w:rFonts w:ascii="Garamond" w:eastAsia="Calibri" w:hAnsi="Garamond" w:cs="Garamond"/>
          <w:sz w:val="26"/>
          <w:szCs w:val="26"/>
          <w:lang w:val="en"/>
        </w:rPr>
        <w:footnoteReference w:id="19"/>
      </w:r>
    </w:p>
    <w:p w14:paraId="1A55DEE4" w14:textId="77777777" w:rsidR="00187218" w:rsidRPr="002F49C1" w:rsidRDefault="00187218" w:rsidP="002F49C1">
      <w:pPr>
        <w:spacing w:after="200"/>
        <w:jc w:val="both"/>
        <w:rPr>
          <w:rFonts w:ascii="Garamond" w:hAnsi="Garamond"/>
          <w:sz w:val="26"/>
          <w:szCs w:val="26"/>
          <w:lang w:val="en"/>
        </w:rPr>
      </w:pPr>
      <w:r w:rsidRPr="002F49C1">
        <w:rPr>
          <w:rFonts w:ascii="Garamond" w:hAnsi="Garamond" w:cs="Calibri"/>
          <w:sz w:val="26"/>
          <w:szCs w:val="26"/>
          <w:lang w:val="en-US"/>
        </w:rPr>
        <w:tab/>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demikian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hanya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berfungsi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sebagai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praktik</w:t>
      </w:r>
      <w:proofErr w:type="spellEnd"/>
      <w:r w:rsidRPr="002F49C1">
        <w:rPr>
          <w:rFonts w:ascii="Garamond" w:eastAsia="Calibri" w:hAnsi="Garamond" w:cs="Garamond"/>
          <w:sz w:val="26"/>
          <w:szCs w:val="26"/>
          <w:lang w:val="en"/>
        </w:rPr>
        <w:t xml:space="preserve"> spiritual individual </w:t>
      </w:r>
      <w:proofErr w:type="spellStart"/>
      <w:r w:rsidRPr="002F49C1">
        <w:rPr>
          <w:rFonts w:ascii="Garamond" w:eastAsia="Calibri" w:hAnsi="Garamond" w:cs="Garamond"/>
          <w:sz w:val="26"/>
          <w:szCs w:val="26"/>
          <w:lang w:val="en"/>
        </w:rPr>
        <w:t>tetapi</w:t>
      </w:r>
      <w:proofErr w:type="spellEnd"/>
      <w:r w:rsidRPr="002F49C1">
        <w:rPr>
          <w:rFonts w:ascii="Garamond" w:eastAsia="Calibri" w:hAnsi="Garamond" w:cs="Garamond"/>
          <w:sz w:val="26"/>
          <w:szCs w:val="26"/>
          <w:lang w:val="en"/>
        </w:rPr>
        <w:t xml:space="preserve"> juga </w:t>
      </w:r>
      <w:proofErr w:type="spellStart"/>
      <w:r w:rsidRPr="002F49C1">
        <w:rPr>
          <w:rFonts w:ascii="Garamond" w:eastAsia="Calibri" w:hAnsi="Garamond" w:cs="Garamond"/>
          <w:sz w:val="26"/>
          <w:szCs w:val="26"/>
          <w:lang w:val="en"/>
        </w:rPr>
        <w:t>menjadi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landasan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penting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pembentukan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kepribadian</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moralitas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sosial</w:t>
      </w:r>
      <w:proofErr w:type="spellEnd"/>
      <w:r w:rsidRPr="002F49C1">
        <w:rPr>
          <w:rFonts w:ascii="Garamond" w:eastAsia="Calibri" w:hAnsi="Garamond" w:cs="Garamond"/>
          <w:sz w:val="26"/>
          <w:szCs w:val="26"/>
          <w:lang w:val="en"/>
        </w:rPr>
        <w:t>. Nilai-</w:t>
      </w:r>
      <w:proofErr w:type="spellStart"/>
      <w:r w:rsidRPr="002F49C1">
        <w:rPr>
          <w:rFonts w:ascii="Garamond" w:eastAsia="Calibri" w:hAnsi="Garamond" w:cs="Garamond"/>
          <w:sz w:val="26"/>
          <w:szCs w:val="26"/>
          <w:lang w:val="en"/>
        </w:rPr>
        <w:t>nilai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sufistik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seperti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keikhlasan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kesederhanaan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kasih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sayang</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saling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menghormati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mampu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membangun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budaya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sosial</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harmonis</w:t>
      </w:r>
      <w:proofErr w:type="spellEnd"/>
      <w:r w:rsidRPr="002F49C1">
        <w:rPr>
          <w:rFonts w:ascii="Garamond" w:eastAsia="Calibri" w:hAnsi="Garamond" w:cs="Garamond"/>
          <w:sz w:val="26"/>
          <w:szCs w:val="26"/>
          <w:lang w:val="en"/>
        </w:rPr>
        <w:t xml:space="preserve"> di </w:t>
      </w:r>
      <w:proofErr w:type="spellStart"/>
      <w:r w:rsidRPr="002F49C1">
        <w:rPr>
          <w:rFonts w:ascii="Garamond" w:eastAsia="Calibri" w:hAnsi="Garamond" w:cs="Garamond"/>
          <w:sz w:val="26"/>
          <w:szCs w:val="26"/>
          <w:lang w:val="en"/>
        </w:rPr>
        <w:t>tengah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masyarakat</w:t>
      </w:r>
      <w:proofErr w:type="spellEnd"/>
      <w:r w:rsidRPr="002F49C1">
        <w:rPr>
          <w:rFonts w:ascii="Garamond" w:eastAsia="Calibri" w:hAnsi="Garamond" w:cs="Garamond"/>
          <w:sz w:val="26"/>
          <w:szCs w:val="26"/>
          <w:lang w:val="en"/>
        </w:rPr>
        <w:t xml:space="preserve"> yang </w:t>
      </w:r>
      <w:proofErr w:type="spellStart"/>
      <w:r w:rsidRPr="002F49C1">
        <w:rPr>
          <w:rFonts w:ascii="Garamond" w:eastAsia="Calibri" w:hAnsi="Garamond" w:cs="Garamond"/>
          <w:sz w:val="26"/>
          <w:szCs w:val="26"/>
          <w:lang w:val="en"/>
        </w:rPr>
        <w:t>semakin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kompetitif</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materialistik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Melalui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pendekatan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individu</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diarahkan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untuk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kembali</w:t>
      </w:r>
      <w:proofErr w:type="spellEnd"/>
      <w:r w:rsidRPr="002F49C1">
        <w:rPr>
          <w:rFonts w:ascii="Garamond" w:eastAsia="Calibri" w:hAnsi="Garamond" w:cs="Garamond"/>
          <w:sz w:val="26"/>
          <w:szCs w:val="26"/>
          <w:lang w:val="en"/>
        </w:rPr>
        <w:t xml:space="preserve"> pada </w:t>
      </w:r>
      <w:proofErr w:type="spellStart"/>
      <w:r w:rsidRPr="002F49C1">
        <w:rPr>
          <w:rFonts w:ascii="Garamond" w:eastAsia="Calibri" w:hAnsi="Garamond" w:cs="Garamond"/>
          <w:sz w:val="26"/>
          <w:szCs w:val="26"/>
          <w:lang w:val="en"/>
        </w:rPr>
        <w:t>kesadaran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ilahiah</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menumbuhkan</w:t>
      </w:r>
      <w:proofErr w:type="spellEnd"/>
      <w:r w:rsidRPr="002F49C1">
        <w:rPr>
          <w:rFonts w:ascii="Garamond" w:eastAsia="Calibri" w:hAnsi="Garamond" w:cs="Garamond"/>
          <w:sz w:val="26"/>
          <w:szCs w:val="26"/>
          <w:lang w:val="en"/>
        </w:rPr>
        <w:t xml:space="preserve"> rasa </w:t>
      </w:r>
      <w:proofErr w:type="spellStart"/>
      <w:r w:rsidRPr="002F49C1">
        <w:rPr>
          <w:rFonts w:ascii="Garamond" w:eastAsia="Calibri" w:hAnsi="Garamond" w:cs="Garamond"/>
          <w:sz w:val="26"/>
          <w:szCs w:val="26"/>
          <w:lang w:val="en"/>
        </w:rPr>
        <w:t>tanggung</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jawab</w:t>
      </w:r>
      <w:proofErr w:type="spellEnd"/>
      <w:r w:rsidRPr="002F49C1">
        <w:rPr>
          <w:rFonts w:ascii="Garamond" w:eastAsia="Calibri" w:hAnsi="Garamond" w:cs="Garamond"/>
          <w:sz w:val="26"/>
          <w:szCs w:val="26"/>
          <w:lang w:val="en"/>
        </w:rPr>
        <w:t xml:space="preserve"> moral </w:t>
      </w:r>
      <w:proofErr w:type="spellStart"/>
      <w:r w:rsidRPr="002F49C1">
        <w:rPr>
          <w:rFonts w:ascii="Garamond" w:eastAsia="Calibri" w:hAnsi="Garamond" w:cs="Garamond"/>
          <w:sz w:val="26"/>
          <w:szCs w:val="26"/>
          <w:lang w:val="en"/>
        </w:rPr>
        <w:t>serta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solidaritas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sosial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sehingga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mereka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bisa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memaknai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kehidupan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secara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lebih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bijaksana</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sekadar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terjebak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dalam</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arus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modernitas</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demikian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menjadi</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solusi</w:t>
      </w:r>
      <w:proofErr w:type="spellEnd"/>
      <w:r w:rsidRPr="002F49C1">
        <w:rPr>
          <w:rFonts w:ascii="Garamond" w:eastAsia="Calibri" w:hAnsi="Garamond" w:cs="Garamond"/>
          <w:sz w:val="26"/>
          <w:szCs w:val="26"/>
          <w:lang w:val="en"/>
        </w:rPr>
        <w:t xml:space="preserve"> moral-spiritual yang </w:t>
      </w:r>
      <w:proofErr w:type="spellStart"/>
      <w:r w:rsidRPr="002F49C1">
        <w:rPr>
          <w:rFonts w:ascii="Garamond" w:eastAsia="Calibri" w:hAnsi="Garamond" w:cs="Garamond"/>
          <w:sz w:val="26"/>
          <w:szCs w:val="26"/>
          <w:lang w:val="en"/>
        </w:rPr>
        <w:t>sangat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relevan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untuk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memperkuat</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karakter</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manusia</w:t>
      </w:r>
      <w:proofErr w:type="spellEnd"/>
      <w:r w:rsidRPr="002F49C1">
        <w:rPr>
          <w:rFonts w:ascii="Garamond" w:eastAsia="Calibri" w:hAnsi="Garamond" w:cs="Garamond"/>
          <w:sz w:val="26"/>
          <w:szCs w:val="26"/>
          <w:lang w:val="en"/>
        </w:rPr>
        <w:t xml:space="preserve"> modern agar </w:t>
      </w:r>
      <w:proofErr w:type="spellStart"/>
      <w:r w:rsidRPr="002F49C1">
        <w:rPr>
          <w:rFonts w:ascii="Garamond" w:eastAsia="Calibri" w:hAnsi="Garamond" w:cs="Garamond"/>
          <w:sz w:val="26"/>
          <w:szCs w:val="26"/>
          <w:lang w:val="en"/>
        </w:rPr>
        <w:t>tidak</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kehilangan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identitas</w:t>
      </w:r>
      <w:proofErr w:type="spellEnd"/>
      <w:r w:rsidRPr="002F49C1">
        <w:rPr>
          <w:rFonts w:ascii="Garamond" w:eastAsia="Calibri" w:hAnsi="Garamond" w:cs="Garamond"/>
          <w:sz w:val="26"/>
          <w:szCs w:val="26"/>
          <w:lang w:val="en"/>
        </w:rPr>
        <w:t xml:space="preserve"> dan </w:t>
      </w:r>
      <w:proofErr w:type="spellStart"/>
      <w:r w:rsidRPr="002F49C1">
        <w:rPr>
          <w:rFonts w:ascii="Garamond" w:eastAsia="Calibri" w:hAnsi="Garamond" w:cs="Garamond"/>
          <w:sz w:val="26"/>
          <w:szCs w:val="26"/>
          <w:lang w:val="en"/>
        </w:rPr>
        <w:t>integritas</w:t>
      </w:r>
      <w:proofErr w:type="spellEnd"/>
      <w:r w:rsidRPr="002F49C1">
        <w:rPr>
          <w:rFonts w:ascii="Garamond" w:eastAsia="Calibri" w:hAnsi="Garamond" w:cs="Garamond"/>
          <w:sz w:val="26"/>
          <w:szCs w:val="26"/>
          <w:lang w:val="en"/>
        </w:rPr>
        <w:t xml:space="preserve"> moral di </w:t>
      </w:r>
      <w:proofErr w:type="spellStart"/>
      <w:r w:rsidRPr="002F49C1">
        <w:rPr>
          <w:rFonts w:ascii="Garamond" w:eastAsia="Calibri" w:hAnsi="Garamond" w:cs="Garamond"/>
          <w:sz w:val="26"/>
          <w:szCs w:val="26"/>
          <w:lang w:val="en"/>
        </w:rPr>
        <w:t>tengah</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tekanan</w:t>
      </w:r>
      <w:proofErr w:type="spellEnd"/>
      <w:r w:rsidRPr="002F49C1">
        <w:rPr>
          <w:rFonts w:ascii="Garamond" w:eastAsia="Calibri" w:hAnsi="Garamond" w:cs="Garamond"/>
          <w:sz w:val="26"/>
          <w:szCs w:val="26"/>
          <w:lang w:val="en"/>
        </w:rPr>
        <w:t xml:space="preserve"> zaman.</w:t>
      </w:r>
      <w:r w:rsidRPr="002F49C1">
        <w:rPr>
          <w:rStyle w:val="FootnoteReference"/>
          <w:rFonts w:ascii="Garamond" w:eastAsia="Calibri" w:hAnsi="Garamond" w:cs="Garamond"/>
          <w:sz w:val="26"/>
          <w:szCs w:val="26"/>
          <w:lang w:val="en"/>
        </w:rPr>
        <w:footnoteReference w:id="20"/>
      </w:r>
    </w:p>
    <w:p w14:paraId="1B077184" w14:textId="6B549CE1" w:rsidR="00B051E7" w:rsidRPr="002F49C1" w:rsidRDefault="00B051E7"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BC2E454" w14:textId="77777777" w:rsidR="00187218" w:rsidRPr="002F49C1" w:rsidRDefault="00187218"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1D3E1842" w14:textId="77777777" w:rsidR="00187218" w:rsidRPr="002F49C1" w:rsidRDefault="00187218"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bookmarkStart w:id="0" w:name="_GoBack"/>
      <w:bookmarkEnd w:id="0"/>
    </w:p>
    <w:p w14:paraId="079AA49B" w14:textId="77777777" w:rsidR="00B051E7" w:rsidRPr="002F49C1" w:rsidRDefault="00B051E7"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2F49C1">
        <w:rPr>
          <w:rFonts w:ascii="Garamond" w:eastAsia="Garamond" w:hAnsi="Garamond" w:cs="Times New Roman"/>
          <w:b/>
          <w:color w:val="000000"/>
          <w:sz w:val="26"/>
          <w:szCs w:val="26"/>
        </w:rPr>
        <w:lastRenderedPageBreak/>
        <w:t xml:space="preserve">KESIMPULAN </w:t>
      </w:r>
    </w:p>
    <w:p w14:paraId="34185445"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2FA4DA0D" w14:textId="63E512F9" w:rsidR="00C130BB" w:rsidRPr="002F49C1" w:rsidRDefault="00B051E7" w:rsidP="002F49C1">
      <w:pPr>
        <w:ind w:firstLine="720"/>
        <w:jc w:val="both"/>
        <w:rPr>
          <w:rStyle w:val="15"/>
          <w:rFonts w:ascii="Garamond" w:hAnsi="Garamond" w:cs="Garamond"/>
          <w:color w:val="000000"/>
          <w:sz w:val="26"/>
          <w:szCs w:val="26"/>
          <w:u w:val="none"/>
        </w:rPr>
      </w:pPr>
      <w:r w:rsidRPr="002F49C1">
        <w:rPr>
          <w:rFonts w:ascii="Garamond" w:eastAsia="Garamond" w:hAnsi="Garamond" w:cs="Times New Roman"/>
          <w:color w:val="000000"/>
          <w:sz w:val="26"/>
          <w:szCs w:val="26"/>
        </w:rPr>
        <w:tab/>
      </w:r>
      <w:r w:rsidR="00C130BB" w:rsidRPr="002F49C1">
        <w:rPr>
          <w:rStyle w:val="15"/>
          <w:rFonts w:ascii="Garamond" w:hAnsi="Garamond" w:cs="Garamond"/>
          <w:color w:val="000000"/>
          <w:sz w:val="26"/>
          <w:szCs w:val="26"/>
          <w:u w:val="none"/>
        </w:rPr>
        <w:t>Berdasarkan hasil penelitian, dapat disimpulkan bahwa tasawuf memiliki relevansi yang sangat kuat dalam membantu masyarakat modern menghadapi tekanan psikologis, krisis moral, serta kekosongan spiritual yang muncul akibat perkembangan teknologi dan gaya hidup materialistik. Nilai-nilai etika sufistik seperti tazkiyah al-nafs, sabar, syukur, tawakal, dan kejujuran terbukti mampu menjadi pedoman moral sekaligus sarana pembentukan karakter yang lebih stabil dan berkesadaran. Melalui praktik-praktik spiritual seperti dzikir, tafakur, dan muhasabah, individu dapat mencapai ketenangan batin, mengelola stres, dan menemukan kembali makna hidup di tengah kompleksitas kehidupan urban.</w:t>
      </w:r>
    </w:p>
    <w:p w14:paraId="612F39E5" w14:textId="2C80CA7E" w:rsidR="00C130BB" w:rsidRPr="002F49C1" w:rsidRDefault="00C130BB" w:rsidP="002F49C1">
      <w:pPr>
        <w:ind w:firstLine="720"/>
        <w:jc w:val="both"/>
        <w:rPr>
          <w:rStyle w:val="15"/>
          <w:rFonts w:ascii="Garamond" w:hAnsi="Garamond" w:cs="Garamond"/>
          <w:color w:val="000000"/>
          <w:sz w:val="26"/>
          <w:szCs w:val="26"/>
          <w:u w:val="none"/>
        </w:rPr>
      </w:pPr>
      <w:r w:rsidRPr="002F49C1">
        <w:rPr>
          <w:rStyle w:val="15"/>
          <w:rFonts w:ascii="Garamond" w:hAnsi="Garamond" w:cs="Garamond"/>
          <w:color w:val="000000"/>
          <w:sz w:val="26"/>
          <w:szCs w:val="26"/>
          <w:u w:val="none"/>
        </w:rPr>
        <w:t>Penelitian ini juga menunjukkan bahwa tasawuf tidak hanya berfungsi sebagai ajaran keagamaan, tetapi telah berkembang menjadi pendekatan psikologis yang membantu peningkatan kesejahteraan mental. Temuan lapangan memperlihatkan bahwa pekerja, mahasiswa, remaja, maupun komunitas spiritual menjadikan tasawuf sebagai jalan untuk menata diri, mengurangi kecemasan, memperbaiki hubungan sosial, dan memperkuat kesadaran ilahiah. Hal ini sejalan dengan berbagai studi pustaka yang menegaskan bahwa tasawuf memiliki kemampuan adaptif dalam merespons persoalan kontemporer tanpa kehilangan esensi ajarannya.</w:t>
      </w:r>
    </w:p>
    <w:p w14:paraId="46327C74" w14:textId="6615B412" w:rsidR="00B051E7"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r w:rsidRPr="002F49C1">
        <w:rPr>
          <w:rStyle w:val="15"/>
          <w:rFonts w:ascii="Garamond" w:hAnsi="Garamond" w:cs="Garamond"/>
          <w:color w:val="000000"/>
          <w:sz w:val="26"/>
          <w:szCs w:val="26"/>
          <w:u w:val="none"/>
        </w:rPr>
        <w:tab/>
        <w:t>Dengan demikian, tasawuf dapat dipandang sebagai paradigma moral-spiritual yang menyeluruh dan mampu menjadi rujukan dalam membangun karakter manusia modern yang lebih beretika, berempati, dan berketahanan. Relevansi tasawuf tidak hanya terletak pada praktik individual, tetapi juga kontribusinya dalam menciptakan tatanan sosial yang harmonis dan berkeadaban. Oleh karena itu, penerapan nilai-nilai tasawuf perlu terus diperkuat agar masyarakat mampu mempertahankan keseimbangan antara kebutuhan material dan kesehatan spiritual di era modern.</w:t>
      </w:r>
    </w:p>
    <w:p w14:paraId="2B69F631"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4B94381F" w14:textId="1039D289"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r w:rsidRPr="002F49C1">
        <w:rPr>
          <w:rStyle w:val="15"/>
          <w:rFonts w:ascii="Garamond" w:hAnsi="Garamond" w:cs="Garamond"/>
          <w:color w:val="000000"/>
          <w:sz w:val="26"/>
          <w:szCs w:val="26"/>
          <w:u w:val="none"/>
        </w:rPr>
        <w:br/>
      </w:r>
    </w:p>
    <w:p w14:paraId="7EAB66F4"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71050F7D"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5314CA67"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72FDE541"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6D867231"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4299D05F"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15"/>
          <w:rFonts w:ascii="Garamond" w:hAnsi="Garamond" w:cs="Garamond"/>
          <w:color w:val="000000"/>
          <w:sz w:val="26"/>
          <w:szCs w:val="26"/>
          <w:u w:val="none"/>
        </w:rPr>
      </w:pPr>
    </w:p>
    <w:p w14:paraId="6A146C04" w14:textId="77777777" w:rsidR="00C130BB" w:rsidRPr="002F49C1" w:rsidRDefault="00C130B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30BC23B2" w14:textId="77777777" w:rsidR="00B051E7" w:rsidRDefault="00B051E7"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rPr>
      </w:pPr>
      <w:r w:rsidRPr="002F49C1">
        <w:rPr>
          <w:rFonts w:ascii="Garamond" w:eastAsia="Garamond" w:hAnsi="Garamond" w:cs="Garamond"/>
          <w:b/>
          <w:color w:val="000000"/>
          <w:sz w:val="26"/>
          <w:szCs w:val="26"/>
        </w:rPr>
        <w:lastRenderedPageBreak/>
        <w:t>DAFTAR PUSTAKA</w:t>
      </w:r>
    </w:p>
    <w:p w14:paraId="47AAC958" w14:textId="77777777" w:rsidR="002F49C1" w:rsidRPr="002F49C1" w:rsidRDefault="002F49C1"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p>
    <w:p w14:paraId="16D023A3" w14:textId="08B4234A" w:rsidR="00C130BB" w:rsidRPr="002F49C1" w:rsidRDefault="00C130BB" w:rsidP="002F49C1">
      <w:pPr>
        <w:spacing w:after="200"/>
        <w:ind w:left="720" w:hanging="720"/>
        <w:jc w:val="both"/>
        <w:rPr>
          <w:rFonts w:ascii="Garamond" w:hAnsi="Garamond" w:cs="Garamond"/>
          <w:sz w:val="26"/>
          <w:szCs w:val="26"/>
        </w:rPr>
      </w:pPr>
      <w:proofErr w:type="spellStart"/>
      <w:r w:rsidRPr="002F49C1">
        <w:rPr>
          <w:rFonts w:ascii="Garamond" w:eastAsia="Calibri" w:hAnsi="Garamond" w:cs="Garamond"/>
          <w:sz w:val="26"/>
          <w:szCs w:val="26"/>
          <w:lang w:val="en"/>
        </w:rPr>
        <w:t>Baidhawi</w:t>
      </w:r>
      <w:proofErr w:type="spellEnd"/>
      <w:r w:rsidRPr="002F49C1">
        <w:rPr>
          <w:rFonts w:ascii="Garamond" w:eastAsia="Calibri" w:hAnsi="Garamond" w:cs="Garamond"/>
          <w:sz w:val="26"/>
          <w:szCs w:val="26"/>
          <w:lang w:val="en"/>
        </w:rPr>
        <w:t>, F</w:t>
      </w:r>
      <w:r w:rsidRPr="002F49C1">
        <w:rPr>
          <w:rFonts w:ascii="Garamond" w:hAnsi="Garamond" w:cs="Garamond"/>
          <w:sz w:val="26"/>
          <w:szCs w:val="26"/>
          <w:lang w:val="en-US"/>
        </w:rPr>
        <w:t xml:space="preserve">. (2024). </w:t>
      </w:r>
      <w:proofErr w:type="spellStart"/>
      <w:r w:rsidRPr="002F49C1">
        <w:rPr>
          <w:rFonts w:ascii="Garamond" w:eastAsia="Calibri" w:hAnsi="Garamond" w:cs="Garamond"/>
          <w:i/>
          <w:iCs/>
          <w:sz w:val="26"/>
          <w:szCs w:val="26"/>
          <w:lang w:val="en"/>
        </w:rPr>
        <w:t>Tasawuf</w:t>
      </w:r>
      <w:proofErr w:type="spellEnd"/>
      <w:r w:rsidRPr="002F49C1">
        <w:rPr>
          <w:rFonts w:ascii="Garamond" w:eastAsia="Calibri" w:hAnsi="Garamond" w:cs="Garamond"/>
          <w:i/>
          <w:iCs/>
          <w:sz w:val="26"/>
          <w:szCs w:val="26"/>
          <w:lang w:val="en"/>
        </w:rPr>
        <w:t xml:space="preserve"> dan </w:t>
      </w:r>
      <w:proofErr w:type="spellStart"/>
      <w:r w:rsidRPr="002F49C1">
        <w:rPr>
          <w:rFonts w:ascii="Garamond" w:eastAsia="Calibri" w:hAnsi="Garamond" w:cs="Garamond"/>
          <w:i/>
          <w:iCs/>
          <w:sz w:val="26"/>
          <w:szCs w:val="26"/>
          <w:lang w:val="en"/>
        </w:rPr>
        <w:t>Pembentukan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Karakte</w:t>
      </w:r>
      <w:proofErr w:type="spellEnd"/>
      <w:r w:rsidRPr="002F49C1">
        <w:rPr>
          <w:rFonts w:ascii="Garamond" w:hAnsi="Garamond" w:cs="Garamond"/>
          <w:i/>
          <w:iCs/>
          <w:sz w:val="26"/>
          <w:szCs w:val="26"/>
          <w:lang w:val="en-US"/>
        </w:rPr>
        <w:t>r.</w:t>
      </w:r>
      <w:r w:rsidRPr="002F49C1">
        <w:rPr>
          <w:rFonts w:ascii="Garamond" w:eastAsia="Calibri" w:hAnsi="Garamond" w:cs="Garamond"/>
          <w:sz w:val="26"/>
          <w:szCs w:val="26"/>
          <w:lang w:val="en"/>
        </w:rPr>
        <w:t xml:space="preserve"> Surabaya: </w:t>
      </w:r>
      <w:proofErr w:type="spellStart"/>
      <w:r w:rsidRPr="002F49C1">
        <w:rPr>
          <w:rFonts w:ascii="Garamond" w:eastAsia="Calibri" w:hAnsi="Garamond" w:cs="Garamond"/>
          <w:sz w:val="26"/>
          <w:szCs w:val="26"/>
          <w:lang w:val="en"/>
        </w:rPr>
        <w:t>Unair</w:t>
      </w:r>
      <w:proofErr w:type="spellEnd"/>
      <w:r w:rsidRPr="002F49C1">
        <w:rPr>
          <w:rFonts w:ascii="Garamond" w:eastAsia="Calibri" w:hAnsi="Garamond" w:cs="Garamond"/>
          <w:sz w:val="26"/>
          <w:szCs w:val="26"/>
          <w:lang w:val="en"/>
        </w:rPr>
        <w:t xml:space="preserve"> Press</w:t>
      </w:r>
    </w:p>
    <w:p w14:paraId="2E07AC0C" w14:textId="67934903" w:rsidR="00C130BB" w:rsidRPr="002F49C1" w:rsidRDefault="00C130BB" w:rsidP="002F49C1">
      <w:pPr>
        <w:spacing w:after="200"/>
        <w:ind w:left="720" w:hanging="720"/>
        <w:jc w:val="both"/>
        <w:rPr>
          <w:rFonts w:ascii="Garamond" w:hAnsi="Garamond" w:cs="Garamond"/>
          <w:sz w:val="26"/>
          <w:szCs w:val="26"/>
          <w:lang w:val="en"/>
        </w:rPr>
      </w:pPr>
      <w:r w:rsidRPr="002F49C1">
        <w:rPr>
          <w:rFonts w:ascii="Garamond" w:eastAsia="Calibri" w:hAnsi="Garamond" w:cs="Garamond"/>
          <w:sz w:val="26"/>
          <w:szCs w:val="26"/>
          <w:lang w:val="en"/>
        </w:rPr>
        <w:t>Hasanah, S</w:t>
      </w:r>
      <w:r w:rsidRPr="002F49C1">
        <w:rPr>
          <w:rFonts w:ascii="Garamond" w:hAnsi="Garamond" w:cs="Garamond"/>
          <w:sz w:val="26"/>
          <w:szCs w:val="26"/>
          <w:lang w:val="en-US"/>
        </w:rPr>
        <w:t>.</w:t>
      </w:r>
      <w:r w:rsidRPr="002F49C1">
        <w:rPr>
          <w:rFonts w:ascii="Garamond" w:eastAsia="Calibri" w:hAnsi="Garamond" w:cs="Garamond"/>
          <w:sz w:val="26"/>
          <w:szCs w:val="26"/>
          <w:lang w:val="en"/>
        </w:rPr>
        <w:t xml:space="preserve"> </w:t>
      </w:r>
      <w:r w:rsidRPr="002F49C1">
        <w:rPr>
          <w:rFonts w:ascii="Garamond" w:hAnsi="Garamond" w:cs="Garamond"/>
          <w:sz w:val="26"/>
          <w:szCs w:val="26"/>
          <w:lang w:val="en-US"/>
        </w:rPr>
        <w:t xml:space="preserve">(2025). </w:t>
      </w:r>
      <w:proofErr w:type="spellStart"/>
      <w:r w:rsidRPr="002F49C1">
        <w:rPr>
          <w:rFonts w:ascii="Garamond" w:eastAsia="Calibri" w:hAnsi="Garamond" w:cs="Garamond"/>
          <w:i/>
          <w:iCs/>
          <w:sz w:val="26"/>
          <w:szCs w:val="26"/>
          <w:lang w:val="en"/>
        </w:rPr>
        <w:t>Tasawuf</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sebagai</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Pendekatan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Psikoterapi</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Moder</w:t>
      </w:r>
      <w:proofErr w:type="spellEnd"/>
      <w:r w:rsidRPr="002F49C1">
        <w:rPr>
          <w:rFonts w:ascii="Garamond" w:hAnsi="Garamond" w:cs="Garamond"/>
          <w:i/>
          <w:iCs/>
          <w:sz w:val="26"/>
          <w:szCs w:val="26"/>
          <w:lang w:val="en-US"/>
        </w:rPr>
        <w:t>n</w:t>
      </w:r>
      <w:r w:rsidRPr="002F49C1">
        <w:rPr>
          <w:rFonts w:ascii="Garamond" w:hAnsi="Garamond" w:cs="Garamond"/>
          <w:sz w:val="26"/>
          <w:szCs w:val="26"/>
          <w:lang w:val="en-US"/>
        </w:rPr>
        <w:t xml:space="preserve">, </w:t>
      </w:r>
      <w:proofErr w:type="spellStart"/>
      <w:r w:rsidRPr="002F49C1">
        <w:rPr>
          <w:rFonts w:ascii="Garamond" w:eastAsia="Calibri" w:hAnsi="Garamond" w:cs="Garamond"/>
          <w:sz w:val="26"/>
          <w:szCs w:val="26"/>
          <w:lang w:val="en"/>
        </w:rPr>
        <w:t>Jurnal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Studi</w:t>
      </w:r>
      <w:proofErr w:type="spellEnd"/>
      <w:r w:rsidRPr="002F49C1">
        <w:rPr>
          <w:rFonts w:ascii="Garamond" w:eastAsia="Calibri" w:hAnsi="Garamond" w:cs="Garamond"/>
          <w:sz w:val="26"/>
          <w:szCs w:val="26"/>
          <w:lang w:val="en"/>
        </w:rPr>
        <w:t xml:space="preserve"> Islam </w:t>
      </w:r>
      <w:proofErr w:type="spellStart"/>
      <w:r w:rsidRPr="002F49C1">
        <w:rPr>
          <w:rFonts w:ascii="Garamond" w:eastAsia="Calibri" w:hAnsi="Garamond" w:cs="Garamond"/>
          <w:sz w:val="26"/>
          <w:szCs w:val="26"/>
          <w:lang w:val="en"/>
        </w:rPr>
        <w:t>Kontemporer</w:t>
      </w:r>
      <w:proofErr w:type="spellEnd"/>
    </w:p>
    <w:p w14:paraId="776014EF" w14:textId="59B5FFC0" w:rsidR="00C130BB" w:rsidRPr="002F49C1" w:rsidRDefault="00C130BB" w:rsidP="002F49C1">
      <w:pPr>
        <w:autoSpaceDE w:val="0"/>
        <w:autoSpaceDN w:val="0"/>
        <w:adjustRightInd w:val="0"/>
        <w:spacing w:after="200"/>
        <w:ind w:left="720" w:hanging="720"/>
        <w:jc w:val="both"/>
        <w:rPr>
          <w:rFonts w:ascii="Garamond" w:hAnsi="Garamond" w:cs="Garamond"/>
          <w:sz w:val="26"/>
          <w:szCs w:val="26"/>
        </w:rPr>
      </w:pPr>
      <w:r w:rsidRPr="002F49C1">
        <w:rPr>
          <w:rFonts w:ascii="Garamond" w:hAnsi="Garamond" w:cs="Garamond"/>
          <w:sz w:val="26"/>
          <w:szCs w:val="26"/>
        </w:rPr>
        <w:t xml:space="preserve"> </w:t>
      </w:r>
      <w:proofErr w:type="spellStart"/>
      <w:proofErr w:type="gramStart"/>
      <w:r w:rsidRPr="002F49C1">
        <w:rPr>
          <w:rFonts w:ascii="Garamond" w:hAnsi="Garamond" w:cs="Garamond"/>
          <w:sz w:val="26"/>
          <w:szCs w:val="26"/>
          <w:lang w:val="en"/>
        </w:rPr>
        <w:t>Hosen,Faisal</w:t>
      </w:r>
      <w:proofErr w:type="spellEnd"/>
      <w:proofErr w:type="gramEnd"/>
      <w:r w:rsidRPr="002F49C1">
        <w:rPr>
          <w:rFonts w:ascii="Garamond" w:hAnsi="Garamond" w:cs="Garamond"/>
          <w:sz w:val="26"/>
          <w:szCs w:val="26"/>
          <w:lang w:val="en"/>
        </w:rPr>
        <w:t xml:space="preserve"> Amir dan </w:t>
      </w:r>
      <w:proofErr w:type="spellStart"/>
      <w:r w:rsidRPr="002F49C1">
        <w:rPr>
          <w:rFonts w:ascii="Garamond" w:hAnsi="Garamond" w:cs="Garamond"/>
          <w:sz w:val="26"/>
          <w:szCs w:val="26"/>
          <w:lang w:val="en"/>
        </w:rPr>
        <w:t>Moh</w:t>
      </w:r>
      <w:proofErr w:type="spellEnd"/>
      <w:r w:rsidRPr="002F49C1">
        <w:rPr>
          <w:rFonts w:ascii="Garamond" w:hAnsi="Garamond" w:cs="Garamond"/>
          <w:sz w:val="26"/>
          <w:szCs w:val="26"/>
          <w:lang w:val="en"/>
        </w:rPr>
        <w:t>. Busri</w:t>
      </w:r>
      <w:r w:rsidRPr="002F49C1">
        <w:rPr>
          <w:rFonts w:ascii="Garamond" w:hAnsi="Garamond" w:cs="Garamond"/>
          <w:sz w:val="26"/>
          <w:szCs w:val="26"/>
          <w:lang w:val="en-US"/>
        </w:rPr>
        <w:t>.</w:t>
      </w:r>
      <w:r w:rsidRPr="002F49C1">
        <w:rPr>
          <w:rFonts w:ascii="Garamond" w:hAnsi="Garamond" w:cs="Garamond"/>
          <w:sz w:val="26"/>
          <w:szCs w:val="26"/>
        </w:rPr>
        <w:t xml:space="preserve"> (2025)</w:t>
      </w:r>
      <w:r w:rsidRPr="002F49C1">
        <w:rPr>
          <w:rFonts w:ascii="Garamond" w:hAnsi="Garamond" w:cs="Garamond"/>
          <w:sz w:val="26"/>
          <w:szCs w:val="26"/>
          <w:lang w:val="en-US"/>
        </w:rPr>
        <w:t xml:space="preserve">. </w:t>
      </w:r>
      <w:proofErr w:type="spellStart"/>
      <w:r w:rsidRPr="002F49C1">
        <w:rPr>
          <w:rFonts w:ascii="Garamond" w:hAnsi="Garamond" w:cs="Garamond"/>
          <w:i/>
          <w:iCs/>
          <w:sz w:val="26"/>
          <w:szCs w:val="26"/>
          <w:lang w:val="en"/>
        </w:rPr>
        <w:t>Rekontruksi</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paradigma</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tasawuf</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sebagai</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fondasi</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etika</w:t>
      </w:r>
      <w:proofErr w:type="spellEnd"/>
      <w:r w:rsidRPr="002F49C1">
        <w:rPr>
          <w:rFonts w:ascii="Garamond" w:hAnsi="Garamond" w:cs="Garamond"/>
          <w:i/>
          <w:iCs/>
          <w:sz w:val="26"/>
          <w:szCs w:val="26"/>
          <w:lang w:val="en"/>
        </w:rPr>
        <w:t xml:space="preserve"> global di era </w:t>
      </w:r>
      <w:proofErr w:type="spellStart"/>
      <w:r w:rsidRPr="002F49C1">
        <w:rPr>
          <w:rFonts w:ascii="Garamond" w:hAnsi="Garamond" w:cs="Garamond"/>
          <w:i/>
          <w:iCs/>
          <w:sz w:val="26"/>
          <w:szCs w:val="26"/>
          <w:lang w:val="en"/>
        </w:rPr>
        <w:t>krisis</w:t>
      </w:r>
      <w:proofErr w:type="spellEnd"/>
      <w:r w:rsidRPr="002F49C1">
        <w:rPr>
          <w:rFonts w:ascii="Garamond" w:hAnsi="Garamond" w:cs="Garamond"/>
          <w:i/>
          <w:iCs/>
          <w:sz w:val="26"/>
          <w:szCs w:val="26"/>
          <w:lang w:val="en"/>
        </w:rPr>
        <w:t xml:space="preserve"> moral modern</w:t>
      </w:r>
      <w:r w:rsidRPr="002F49C1">
        <w:rPr>
          <w:rFonts w:ascii="Garamond" w:hAnsi="Garamond" w:cs="Garamond"/>
          <w:sz w:val="26"/>
          <w:szCs w:val="26"/>
        </w:rPr>
        <w:t>, Jurnal Pemikiran dan Ilmu keislaman</w:t>
      </w:r>
    </w:p>
    <w:p w14:paraId="4DECD758" w14:textId="1B6A352B" w:rsidR="00C130BB" w:rsidRPr="002F49C1" w:rsidRDefault="00C130BB" w:rsidP="002F49C1">
      <w:pPr>
        <w:spacing w:after="200"/>
        <w:ind w:left="720" w:hanging="720"/>
        <w:jc w:val="both"/>
        <w:rPr>
          <w:rFonts w:ascii="Garamond" w:hAnsi="Garamond" w:cs="Garamond"/>
          <w:sz w:val="26"/>
          <w:szCs w:val="26"/>
          <w:lang w:val="en"/>
        </w:rPr>
      </w:pPr>
      <w:r w:rsidRPr="002F49C1">
        <w:rPr>
          <w:rFonts w:ascii="Garamond" w:eastAsia="Calibri" w:hAnsi="Garamond" w:cs="Garamond"/>
          <w:sz w:val="26"/>
          <w:szCs w:val="26"/>
          <w:lang w:val="en"/>
        </w:rPr>
        <w:t>Imam Khanafi</w:t>
      </w:r>
      <w:r w:rsidRPr="002F49C1">
        <w:rPr>
          <w:rFonts w:ascii="Garamond" w:hAnsi="Garamond" w:cs="Garamond"/>
          <w:sz w:val="26"/>
          <w:szCs w:val="26"/>
          <w:lang w:val="en-US"/>
        </w:rPr>
        <w:t>.</w:t>
      </w:r>
      <w:r w:rsidRPr="002F49C1">
        <w:rPr>
          <w:rFonts w:ascii="Garamond" w:eastAsia="Calibri" w:hAnsi="Garamond" w:cs="Garamond"/>
          <w:sz w:val="26"/>
          <w:szCs w:val="26"/>
          <w:lang w:val="en"/>
        </w:rPr>
        <w:t xml:space="preserve"> </w:t>
      </w:r>
      <w:r w:rsidRPr="002F49C1">
        <w:rPr>
          <w:rFonts w:ascii="Garamond" w:hAnsi="Garamond" w:cs="Garamond"/>
          <w:sz w:val="26"/>
          <w:szCs w:val="26"/>
          <w:lang w:val="en-US"/>
        </w:rPr>
        <w:t>(</w:t>
      </w:r>
      <w:r w:rsidRPr="002F49C1">
        <w:rPr>
          <w:rFonts w:ascii="Garamond" w:eastAsia="Calibri" w:hAnsi="Garamond" w:cs="Garamond"/>
          <w:sz w:val="26"/>
          <w:szCs w:val="26"/>
          <w:lang w:val="en"/>
        </w:rPr>
        <w:t>2020)</w:t>
      </w:r>
      <w:r w:rsidRPr="002F49C1">
        <w:rPr>
          <w:rFonts w:ascii="Garamond" w:hAnsi="Garamond" w:cs="Garamond"/>
          <w:sz w:val="26"/>
          <w:szCs w:val="26"/>
          <w:lang w:val="en-US"/>
        </w:rPr>
        <w:t xml:space="preserve">. </w:t>
      </w:r>
      <w:proofErr w:type="spellStart"/>
      <w:r w:rsidRPr="002F49C1">
        <w:rPr>
          <w:rFonts w:ascii="Garamond" w:eastAsia="Calibri" w:hAnsi="Garamond" w:cs="Garamond"/>
          <w:i/>
          <w:iCs/>
          <w:sz w:val="26"/>
          <w:szCs w:val="26"/>
          <w:lang w:val="en"/>
        </w:rPr>
        <w:t>Ilmu</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Tasawuf</w:t>
      </w:r>
      <w:proofErr w:type="spellEnd"/>
      <w:r w:rsidRPr="002F49C1">
        <w:rPr>
          <w:rFonts w:ascii="Garamond" w:hAnsi="Garamond" w:cs="Garamond"/>
          <w:i/>
          <w:iCs/>
          <w:sz w:val="26"/>
          <w:szCs w:val="26"/>
          <w:lang w:val="en-US"/>
        </w:rPr>
        <w:t xml:space="preserve"> </w:t>
      </w:r>
      <w:proofErr w:type="spellStart"/>
      <w:r w:rsidRPr="002F49C1">
        <w:rPr>
          <w:rFonts w:ascii="Garamond" w:eastAsia="Calibri" w:hAnsi="Garamond" w:cs="Garamond"/>
          <w:i/>
          <w:iCs/>
          <w:sz w:val="26"/>
          <w:szCs w:val="26"/>
          <w:lang w:val="en"/>
        </w:rPr>
        <w:t>Penguatan</w:t>
      </w:r>
      <w:proofErr w:type="spellEnd"/>
      <w:r w:rsidRPr="002F49C1">
        <w:rPr>
          <w:rFonts w:ascii="Garamond" w:eastAsia="Calibri" w:hAnsi="Garamond" w:cs="Garamond"/>
          <w:i/>
          <w:iCs/>
          <w:sz w:val="26"/>
          <w:szCs w:val="26"/>
          <w:lang w:val="en"/>
        </w:rPr>
        <w:t xml:space="preserve"> Mental-</w:t>
      </w:r>
      <w:proofErr w:type="spellStart"/>
      <w:r w:rsidRPr="002F49C1">
        <w:rPr>
          <w:rFonts w:ascii="Garamond" w:eastAsia="Calibri" w:hAnsi="Garamond" w:cs="Garamond"/>
          <w:i/>
          <w:iCs/>
          <w:sz w:val="26"/>
          <w:szCs w:val="26"/>
          <w:lang w:val="en"/>
        </w:rPr>
        <w:t>Spritual</w:t>
      </w:r>
      <w:proofErr w:type="spellEnd"/>
      <w:r w:rsidRPr="002F49C1">
        <w:rPr>
          <w:rFonts w:ascii="Garamond" w:eastAsia="Calibri" w:hAnsi="Garamond" w:cs="Garamond"/>
          <w:i/>
          <w:iCs/>
          <w:sz w:val="26"/>
          <w:szCs w:val="26"/>
          <w:lang w:val="en"/>
        </w:rPr>
        <w:t xml:space="preserve"> dan </w:t>
      </w:r>
      <w:proofErr w:type="spellStart"/>
      <w:r w:rsidRPr="002F49C1">
        <w:rPr>
          <w:rFonts w:ascii="Garamond" w:eastAsia="Calibri" w:hAnsi="Garamond" w:cs="Garamond"/>
          <w:i/>
          <w:iCs/>
          <w:sz w:val="26"/>
          <w:szCs w:val="26"/>
          <w:lang w:val="en"/>
        </w:rPr>
        <w:t>Akhlak</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sz w:val="26"/>
          <w:szCs w:val="26"/>
          <w:lang w:val="en"/>
        </w:rPr>
        <w:t>Pekalongan</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Jateng</w:t>
      </w:r>
      <w:proofErr w:type="spellEnd"/>
      <w:r w:rsidRPr="002F49C1">
        <w:rPr>
          <w:rFonts w:ascii="Garamond" w:eastAsia="Calibri" w:hAnsi="Garamond" w:cs="Garamond"/>
          <w:sz w:val="26"/>
          <w:szCs w:val="26"/>
          <w:lang w:val="en"/>
        </w:rPr>
        <w:t>: NEM-</w:t>
      </w:r>
      <w:proofErr w:type="spellStart"/>
      <w:r w:rsidRPr="002F49C1">
        <w:rPr>
          <w:rFonts w:ascii="Garamond" w:eastAsia="Calibri" w:hAnsi="Garamond" w:cs="Garamond"/>
          <w:sz w:val="26"/>
          <w:szCs w:val="26"/>
          <w:lang w:val="en"/>
        </w:rPr>
        <w:t>Anggota</w:t>
      </w:r>
      <w:proofErr w:type="spellEnd"/>
      <w:r w:rsidRPr="002F49C1">
        <w:rPr>
          <w:rFonts w:ascii="Garamond" w:eastAsia="Calibri" w:hAnsi="Garamond" w:cs="Garamond"/>
          <w:sz w:val="26"/>
          <w:szCs w:val="26"/>
          <w:lang w:val="en"/>
        </w:rPr>
        <w:t xml:space="preserve"> IKAP</w:t>
      </w:r>
    </w:p>
    <w:p w14:paraId="448440EA" w14:textId="3E18D527" w:rsidR="00C130BB" w:rsidRPr="002F49C1" w:rsidRDefault="00C130BB" w:rsidP="002F49C1">
      <w:pPr>
        <w:spacing w:after="200"/>
        <w:ind w:left="720" w:hanging="720"/>
        <w:jc w:val="both"/>
        <w:rPr>
          <w:rFonts w:ascii="Garamond" w:hAnsi="Garamond" w:cs="Garamond"/>
          <w:sz w:val="26"/>
          <w:szCs w:val="26"/>
          <w:u w:val="single"/>
        </w:rPr>
      </w:pPr>
      <w:r w:rsidRPr="002F49C1">
        <w:rPr>
          <w:rFonts w:ascii="Garamond" w:hAnsi="Garamond" w:cs="Garamond"/>
          <w:sz w:val="26"/>
          <w:szCs w:val="26"/>
        </w:rPr>
        <w:t xml:space="preserve"> Mohammad Sholeh dan Ali Mudlofi</w:t>
      </w:r>
      <w:r w:rsidRPr="002F49C1">
        <w:rPr>
          <w:rFonts w:ascii="Garamond" w:hAnsi="Garamond" w:cs="Garamond"/>
          <w:sz w:val="26"/>
          <w:szCs w:val="26"/>
          <w:lang w:val="en-US"/>
        </w:rPr>
        <w:t xml:space="preserve">. </w:t>
      </w:r>
      <w:r w:rsidRPr="002F49C1">
        <w:rPr>
          <w:rFonts w:ascii="Garamond" w:hAnsi="Garamond" w:cs="Garamond"/>
          <w:sz w:val="26"/>
          <w:szCs w:val="26"/>
        </w:rPr>
        <w:t>(2024)</w:t>
      </w:r>
      <w:r w:rsidRPr="002F49C1">
        <w:rPr>
          <w:rFonts w:ascii="Garamond" w:hAnsi="Garamond" w:cs="Garamond"/>
          <w:sz w:val="26"/>
          <w:szCs w:val="26"/>
          <w:lang w:val="en-US"/>
        </w:rPr>
        <w:t>.</w:t>
      </w:r>
      <w:r w:rsidRPr="002F49C1">
        <w:rPr>
          <w:rFonts w:ascii="Garamond" w:hAnsi="Garamond" w:cs="Garamond"/>
          <w:sz w:val="26"/>
          <w:szCs w:val="26"/>
        </w:rPr>
        <w:t xml:space="preserve"> Pendidikan tasawuf  dalam neurosains dan komtribusinya terhadap  spiritualitas masyarakat modern,</w:t>
      </w:r>
      <w:r w:rsidRPr="002F49C1">
        <w:rPr>
          <w:rFonts w:ascii="Garamond" w:hAnsi="Garamond" w:cs="Garamond"/>
          <w:sz w:val="26"/>
          <w:szCs w:val="26"/>
          <w:lang w:val="en-US"/>
        </w:rPr>
        <w:t xml:space="preserve"> </w:t>
      </w:r>
      <w:r w:rsidRPr="002F49C1">
        <w:rPr>
          <w:rFonts w:ascii="Garamond" w:hAnsi="Garamond" w:cs="Garamond"/>
          <w:sz w:val="26"/>
          <w:szCs w:val="26"/>
        </w:rPr>
        <w:t xml:space="preserve"> </w:t>
      </w:r>
      <w:r w:rsidRPr="002F49C1">
        <w:rPr>
          <w:rFonts w:ascii="Garamond" w:hAnsi="Garamond" w:cs="Garamond"/>
          <w:i/>
          <w:iCs/>
          <w:sz w:val="26"/>
          <w:szCs w:val="26"/>
        </w:rPr>
        <w:t>Jurnal Ilmiah Keagamaan dan Kemasyarakatan</w:t>
      </w:r>
      <w:r w:rsidRPr="002F49C1">
        <w:rPr>
          <w:rFonts w:ascii="Garamond" w:hAnsi="Garamond" w:cs="Garamond"/>
          <w:sz w:val="26"/>
          <w:szCs w:val="26"/>
        </w:rPr>
        <w:t xml:space="preserve"> </w:t>
      </w:r>
      <w:r w:rsidRPr="002F49C1">
        <w:rPr>
          <w:rFonts w:ascii="Garamond" w:hAnsi="Garamond" w:cs="Garamond"/>
          <w:sz w:val="26"/>
          <w:szCs w:val="26"/>
          <w:u w:val="single"/>
        </w:rPr>
        <w:t>https://doi.org/ 10.35931/aq.v18i5.3047</w:t>
      </w:r>
    </w:p>
    <w:p w14:paraId="45C6CB42" w14:textId="668BB682" w:rsidR="00C130BB" w:rsidRPr="002F49C1" w:rsidRDefault="00C130BB" w:rsidP="002F49C1">
      <w:pPr>
        <w:spacing w:after="200"/>
        <w:ind w:left="720" w:hanging="720"/>
        <w:jc w:val="both"/>
        <w:rPr>
          <w:rFonts w:ascii="Garamond" w:hAnsi="Garamond" w:cs="Garamond"/>
          <w:sz w:val="26"/>
          <w:szCs w:val="26"/>
          <w:lang w:val="en"/>
        </w:rPr>
      </w:pPr>
      <w:proofErr w:type="spellStart"/>
      <w:r w:rsidRPr="002F49C1">
        <w:rPr>
          <w:rFonts w:ascii="Garamond" w:eastAsia="Calibri" w:hAnsi="Garamond" w:cs="Garamond"/>
          <w:sz w:val="26"/>
          <w:szCs w:val="26"/>
          <w:lang w:val="en"/>
        </w:rPr>
        <w:t>Misrawi</w:t>
      </w:r>
      <w:proofErr w:type="spellEnd"/>
      <w:r w:rsidRPr="002F49C1">
        <w:rPr>
          <w:rFonts w:ascii="Garamond" w:eastAsia="Calibri" w:hAnsi="Garamond" w:cs="Garamond"/>
          <w:sz w:val="26"/>
          <w:szCs w:val="26"/>
          <w:lang w:val="en"/>
        </w:rPr>
        <w:t>, A</w:t>
      </w:r>
      <w:r w:rsidRPr="002F49C1">
        <w:rPr>
          <w:rFonts w:ascii="Garamond" w:hAnsi="Garamond" w:cs="Garamond"/>
          <w:sz w:val="26"/>
          <w:szCs w:val="26"/>
          <w:lang w:val="en-US"/>
        </w:rPr>
        <w:t>. (</w:t>
      </w:r>
      <w:r w:rsidRPr="002F49C1">
        <w:rPr>
          <w:rFonts w:ascii="Garamond" w:eastAsia="Calibri" w:hAnsi="Garamond" w:cs="Garamond"/>
          <w:sz w:val="26"/>
          <w:szCs w:val="26"/>
          <w:lang w:val="en"/>
        </w:rPr>
        <w:t>2021</w:t>
      </w:r>
      <w:r w:rsidRPr="002F49C1">
        <w:rPr>
          <w:rFonts w:ascii="Garamond" w:hAnsi="Garamond" w:cs="Garamond"/>
          <w:sz w:val="26"/>
          <w:szCs w:val="26"/>
          <w:lang w:val="en-US"/>
        </w:rPr>
        <w:t xml:space="preserve">). </w:t>
      </w:r>
      <w:proofErr w:type="spellStart"/>
      <w:r w:rsidRPr="002F49C1">
        <w:rPr>
          <w:rFonts w:ascii="Garamond" w:eastAsia="Calibri" w:hAnsi="Garamond" w:cs="Garamond"/>
          <w:i/>
          <w:sz w:val="26"/>
          <w:szCs w:val="26"/>
          <w:lang w:val="en"/>
        </w:rPr>
        <w:t>Etika</w:t>
      </w:r>
      <w:proofErr w:type="spellEnd"/>
      <w:r w:rsidRPr="002F49C1">
        <w:rPr>
          <w:rFonts w:ascii="Garamond" w:eastAsia="Calibri" w:hAnsi="Garamond" w:cs="Garamond"/>
          <w:i/>
          <w:sz w:val="26"/>
          <w:szCs w:val="26"/>
          <w:lang w:val="en"/>
        </w:rPr>
        <w:t xml:space="preserve"> Sufi </w:t>
      </w:r>
      <w:proofErr w:type="spellStart"/>
      <w:r w:rsidRPr="002F49C1">
        <w:rPr>
          <w:rFonts w:ascii="Garamond" w:eastAsia="Calibri" w:hAnsi="Garamond" w:cs="Garamond"/>
          <w:i/>
          <w:sz w:val="26"/>
          <w:szCs w:val="26"/>
          <w:lang w:val="en"/>
        </w:rPr>
        <w:t>dalam</w:t>
      </w:r>
      <w:proofErr w:type="spellEnd"/>
      <w:r w:rsidRPr="002F49C1">
        <w:rPr>
          <w:rFonts w:ascii="Garamond" w:eastAsia="Calibri" w:hAnsi="Garamond" w:cs="Garamond"/>
          <w:i/>
          <w:sz w:val="26"/>
          <w:szCs w:val="26"/>
          <w:lang w:val="en"/>
        </w:rPr>
        <w:t xml:space="preserve"> </w:t>
      </w:r>
      <w:proofErr w:type="spellStart"/>
      <w:r w:rsidRPr="002F49C1">
        <w:rPr>
          <w:rFonts w:ascii="Garamond" w:eastAsia="Calibri" w:hAnsi="Garamond" w:cs="Garamond"/>
          <w:i/>
          <w:sz w:val="26"/>
          <w:szCs w:val="26"/>
          <w:lang w:val="en"/>
        </w:rPr>
        <w:t>Kehidupan</w:t>
      </w:r>
      <w:proofErr w:type="spellEnd"/>
      <w:r w:rsidRPr="002F49C1">
        <w:rPr>
          <w:rFonts w:ascii="Garamond" w:eastAsia="Calibri" w:hAnsi="Garamond" w:cs="Garamond"/>
          <w:i/>
          <w:sz w:val="26"/>
          <w:szCs w:val="26"/>
          <w:lang w:val="en"/>
        </w:rPr>
        <w:t xml:space="preserve"> Urban</w:t>
      </w:r>
      <w:r w:rsidRPr="002F49C1">
        <w:rPr>
          <w:rFonts w:ascii="Garamond" w:hAnsi="Garamond" w:cs="Garamond"/>
          <w:i/>
          <w:sz w:val="26"/>
          <w:szCs w:val="26"/>
          <w:lang w:val="en-US"/>
        </w:rPr>
        <w:t xml:space="preserve">. </w:t>
      </w:r>
      <w:r w:rsidRPr="002F49C1">
        <w:rPr>
          <w:rFonts w:ascii="Garamond" w:eastAsia="Calibri" w:hAnsi="Garamond" w:cs="Garamond"/>
          <w:sz w:val="26"/>
          <w:szCs w:val="26"/>
          <w:lang w:val="en"/>
        </w:rPr>
        <w:t xml:space="preserve">Yogyakarta: </w:t>
      </w:r>
      <w:proofErr w:type="spellStart"/>
      <w:r w:rsidRPr="002F49C1">
        <w:rPr>
          <w:rFonts w:ascii="Garamond" w:eastAsia="Calibri" w:hAnsi="Garamond" w:cs="Garamond"/>
          <w:sz w:val="26"/>
          <w:szCs w:val="26"/>
          <w:lang w:val="en"/>
        </w:rPr>
        <w:t>Pustaka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Pelajar</w:t>
      </w:r>
      <w:proofErr w:type="spellEnd"/>
    </w:p>
    <w:p w14:paraId="51F02C70" w14:textId="5F7C4967" w:rsidR="00C130BB" w:rsidRPr="002F49C1" w:rsidRDefault="00C130BB" w:rsidP="002F49C1">
      <w:pPr>
        <w:spacing w:after="200"/>
        <w:ind w:left="720" w:hanging="720"/>
        <w:jc w:val="both"/>
        <w:rPr>
          <w:rFonts w:ascii="Garamond" w:hAnsi="Garamond" w:cs="Garamond"/>
          <w:sz w:val="26"/>
          <w:szCs w:val="26"/>
          <w:lang w:val="en"/>
        </w:rPr>
      </w:pPr>
      <w:r w:rsidRPr="002F49C1">
        <w:rPr>
          <w:rFonts w:ascii="Garamond" w:eastAsia="Calibri" w:hAnsi="Garamond" w:cs="Garamond"/>
          <w:sz w:val="26"/>
          <w:szCs w:val="26"/>
          <w:lang w:val="en"/>
        </w:rPr>
        <w:t>Munir, A.</w:t>
      </w:r>
      <w:r w:rsidRPr="002F49C1">
        <w:rPr>
          <w:rFonts w:ascii="Garamond" w:hAnsi="Garamond" w:cs="Garamond"/>
          <w:sz w:val="26"/>
          <w:szCs w:val="26"/>
          <w:lang w:val="en-US"/>
        </w:rPr>
        <w:t xml:space="preserve"> (2023). </w:t>
      </w:r>
      <w:proofErr w:type="spellStart"/>
      <w:r w:rsidRPr="002F49C1">
        <w:rPr>
          <w:rFonts w:ascii="Garamond" w:eastAsia="Calibri" w:hAnsi="Garamond" w:cs="Garamond"/>
          <w:i/>
          <w:iCs/>
          <w:sz w:val="26"/>
          <w:szCs w:val="26"/>
          <w:lang w:val="en"/>
        </w:rPr>
        <w:t>Peran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Dzikir</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dalam</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Kesehatan</w:t>
      </w:r>
      <w:proofErr w:type="spellEnd"/>
      <w:r w:rsidRPr="002F49C1">
        <w:rPr>
          <w:rFonts w:ascii="Garamond" w:eastAsia="Calibri" w:hAnsi="Garamond" w:cs="Garamond"/>
          <w:i/>
          <w:iCs/>
          <w:sz w:val="26"/>
          <w:szCs w:val="26"/>
          <w:lang w:val="en"/>
        </w:rPr>
        <w:t xml:space="preserve"> Mental </w:t>
      </w:r>
      <w:proofErr w:type="spellStart"/>
      <w:r w:rsidRPr="002F49C1">
        <w:rPr>
          <w:rFonts w:ascii="Garamond" w:eastAsia="Calibri" w:hAnsi="Garamond" w:cs="Garamond"/>
          <w:i/>
          <w:iCs/>
          <w:sz w:val="26"/>
          <w:szCs w:val="26"/>
          <w:lang w:val="en"/>
        </w:rPr>
        <w:t>Generasi</w:t>
      </w:r>
      <w:proofErr w:type="spellEnd"/>
      <w:r w:rsidRPr="002F49C1">
        <w:rPr>
          <w:rFonts w:ascii="Garamond" w:eastAsia="Calibri" w:hAnsi="Garamond" w:cs="Garamond"/>
          <w:i/>
          <w:iCs/>
          <w:sz w:val="26"/>
          <w:szCs w:val="26"/>
          <w:lang w:val="en"/>
        </w:rPr>
        <w:t xml:space="preserve"> Muda</w:t>
      </w:r>
      <w:r w:rsidRPr="002F49C1">
        <w:rPr>
          <w:rFonts w:ascii="Garamond" w:hAnsi="Garamond" w:cs="Garamond"/>
          <w:sz w:val="26"/>
          <w:szCs w:val="26"/>
          <w:lang w:val="en-US"/>
        </w:rPr>
        <w:t>,</w:t>
      </w:r>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Jurnal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Tasawuf</w:t>
      </w:r>
      <w:proofErr w:type="spellEnd"/>
      <w:r w:rsidRPr="002F49C1">
        <w:rPr>
          <w:rFonts w:ascii="Garamond" w:eastAsia="Calibri" w:hAnsi="Garamond" w:cs="Garamond"/>
          <w:sz w:val="26"/>
          <w:szCs w:val="26"/>
          <w:lang w:val="en"/>
        </w:rPr>
        <w:t xml:space="preserve"> Modern</w:t>
      </w:r>
    </w:p>
    <w:p w14:paraId="54AEF656" w14:textId="5DB24EBD" w:rsidR="00C130BB" w:rsidRPr="002F49C1" w:rsidRDefault="00C130BB" w:rsidP="002F49C1">
      <w:pPr>
        <w:spacing w:after="200"/>
        <w:ind w:left="720" w:hanging="720"/>
        <w:jc w:val="both"/>
        <w:rPr>
          <w:rFonts w:ascii="Garamond" w:hAnsi="Garamond" w:cs="Garamond"/>
          <w:sz w:val="26"/>
          <w:szCs w:val="26"/>
        </w:rPr>
      </w:pPr>
      <w:proofErr w:type="spellStart"/>
      <w:r w:rsidRPr="002F49C1">
        <w:rPr>
          <w:rFonts w:ascii="Garamond" w:eastAsia="Calibri" w:hAnsi="Garamond" w:cs="Garamond"/>
          <w:sz w:val="26"/>
          <w:szCs w:val="26"/>
          <w:lang w:val="en"/>
        </w:rPr>
        <w:t>Moleong</w:t>
      </w:r>
      <w:proofErr w:type="spellEnd"/>
      <w:r w:rsidRPr="002F49C1">
        <w:rPr>
          <w:rFonts w:ascii="Garamond" w:eastAsia="Calibri" w:hAnsi="Garamond" w:cs="Garamond"/>
          <w:sz w:val="26"/>
          <w:szCs w:val="26"/>
          <w:lang w:val="en"/>
        </w:rPr>
        <w:t>, L. J</w:t>
      </w:r>
      <w:r w:rsidRPr="002F49C1">
        <w:rPr>
          <w:rFonts w:ascii="Garamond" w:hAnsi="Garamond" w:cs="Garamond"/>
          <w:sz w:val="26"/>
          <w:szCs w:val="26"/>
          <w:lang w:val="en-US"/>
        </w:rPr>
        <w:t>.</w:t>
      </w:r>
      <w:r w:rsidRPr="002F49C1">
        <w:rPr>
          <w:rFonts w:ascii="Garamond" w:eastAsia="Calibri" w:hAnsi="Garamond" w:cs="Garamond"/>
          <w:sz w:val="26"/>
          <w:szCs w:val="26"/>
          <w:lang w:val="en"/>
        </w:rPr>
        <w:t xml:space="preserve"> </w:t>
      </w:r>
      <w:r w:rsidRPr="002F49C1">
        <w:rPr>
          <w:rFonts w:ascii="Garamond" w:hAnsi="Garamond" w:cs="Garamond"/>
          <w:sz w:val="26"/>
          <w:szCs w:val="26"/>
          <w:lang w:val="en-US"/>
        </w:rPr>
        <w:t xml:space="preserve">(2021). </w:t>
      </w:r>
      <w:proofErr w:type="gramStart"/>
      <w:r w:rsidRPr="002F49C1">
        <w:rPr>
          <w:rFonts w:ascii="Garamond" w:hAnsi="Garamond" w:cs="Garamond"/>
          <w:sz w:val="26"/>
          <w:szCs w:val="26"/>
          <w:lang w:val="en-US"/>
        </w:rPr>
        <w:t>.</w:t>
      </w:r>
      <w:proofErr w:type="spellStart"/>
      <w:r w:rsidRPr="002F49C1">
        <w:rPr>
          <w:rFonts w:ascii="Garamond" w:eastAsia="Calibri" w:hAnsi="Garamond" w:cs="Garamond"/>
          <w:i/>
          <w:iCs/>
          <w:sz w:val="26"/>
          <w:szCs w:val="26"/>
          <w:lang w:val="en"/>
        </w:rPr>
        <w:t>Metodologi</w:t>
      </w:r>
      <w:proofErr w:type="spellEnd"/>
      <w:proofErr w:type="gram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Penelitian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Kualitatif</w:t>
      </w:r>
      <w:proofErr w:type="spellEnd"/>
      <w:r w:rsidRPr="002F49C1">
        <w:rPr>
          <w:rFonts w:ascii="Garamond" w:hAnsi="Garamond" w:cs="Garamond"/>
          <w:i/>
          <w:iCs/>
          <w:sz w:val="26"/>
          <w:szCs w:val="26"/>
          <w:lang w:val="en-US"/>
        </w:rPr>
        <w:t>.</w:t>
      </w:r>
      <w:r w:rsidRPr="002F49C1">
        <w:rPr>
          <w:rFonts w:ascii="Garamond" w:hAnsi="Garamond" w:cs="Garamond"/>
          <w:sz w:val="26"/>
          <w:szCs w:val="26"/>
          <w:lang w:val="en-US"/>
        </w:rPr>
        <w:t xml:space="preserve">  Bandung: </w:t>
      </w:r>
      <w:proofErr w:type="spellStart"/>
      <w:r w:rsidRPr="002F49C1">
        <w:rPr>
          <w:rFonts w:ascii="Garamond" w:eastAsia="Calibri" w:hAnsi="Garamond" w:cs="Garamond"/>
          <w:sz w:val="26"/>
          <w:szCs w:val="26"/>
          <w:lang w:val="en"/>
        </w:rPr>
        <w:t>Remaja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Rosdakarya</w:t>
      </w:r>
      <w:proofErr w:type="spellEnd"/>
      <w:r w:rsidRPr="002F49C1">
        <w:rPr>
          <w:rFonts w:ascii="Garamond" w:hAnsi="Garamond" w:cs="Garamond"/>
          <w:sz w:val="26"/>
          <w:szCs w:val="26"/>
          <w:lang w:val="en-US"/>
        </w:rPr>
        <w:t xml:space="preserve">, </w:t>
      </w:r>
    </w:p>
    <w:p w14:paraId="786F068E" w14:textId="18E57DB5" w:rsidR="00C130BB" w:rsidRPr="002F49C1" w:rsidRDefault="00C130BB" w:rsidP="002F49C1">
      <w:pPr>
        <w:spacing w:after="200"/>
        <w:ind w:left="720" w:hanging="720"/>
        <w:jc w:val="both"/>
        <w:rPr>
          <w:rFonts w:ascii="Garamond" w:hAnsi="Garamond" w:cs="Garamond"/>
          <w:color w:val="000000" w:themeColor="text1"/>
          <w:sz w:val="26"/>
          <w:szCs w:val="26"/>
          <w:shd w:val="clear" w:color="auto" w:fill="FFFFFF"/>
        </w:rPr>
      </w:pPr>
      <w:r w:rsidRPr="002F49C1">
        <w:rPr>
          <w:rFonts w:ascii="Garamond" w:hAnsi="Garamond" w:cs="Garamond"/>
          <w:sz w:val="26"/>
          <w:szCs w:val="26"/>
          <w:lang w:val="en-US"/>
        </w:rPr>
        <w:t>Mahfud.</w:t>
      </w:r>
      <w:r w:rsidRPr="002F49C1">
        <w:rPr>
          <w:rFonts w:ascii="Garamond" w:hAnsi="Garamond" w:cs="Garamond"/>
          <w:color w:val="000000" w:themeColor="text1"/>
          <w:sz w:val="26"/>
          <w:szCs w:val="26"/>
          <w:shd w:val="clear" w:color="auto" w:fill="FFFFFF"/>
          <w:lang w:val="en-US"/>
        </w:rPr>
        <w:t xml:space="preserve"> (2024). </w:t>
      </w:r>
      <w:r w:rsidRPr="002F49C1">
        <w:rPr>
          <w:rFonts w:ascii="Garamond" w:hAnsi="Garamond" w:cs="Garamond"/>
          <w:sz w:val="26"/>
          <w:szCs w:val="26"/>
          <w:lang w:val="en-US"/>
        </w:rPr>
        <w:t xml:space="preserve"> </w:t>
      </w:r>
      <w:r w:rsidRPr="002F49C1">
        <w:rPr>
          <w:rFonts w:ascii="Garamond" w:hAnsi="Garamond" w:cs="Garamond"/>
          <w:i/>
          <w:iCs/>
          <w:color w:val="000000" w:themeColor="text1"/>
          <w:sz w:val="26"/>
          <w:szCs w:val="26"/>
          <w:shd w:val="clear" w:color="auto" w:fill="FFFFFF"/>
        </w:rPr>
        <w:t>Akhlak Tasawuf</w:t>
      </w:r>
      <w:r w:rsidRPr="002F49C1">
        <w:rPr>
          <w:rFonts w:ascii="Garamond" w:hAnsi="Garamond" w:cs="Garamond"/>
          <w:i/>
          <w:iCs/>
          <w:color w:val="000000" w:themeColor="text1"/>
          <w:sz w:val="26"/>
          <w:szCs w:val="26"/>
          <w:shd w:val="clear" w:color="auto" w:fill="FFFFFF"/>
          <w:lang w:val="en-US"/>
        </w:rPr>
        <w:t xml:space="preserve"> </w:t>
      </w:r>
      <w:r w:rsidRPr="002F49C1">
        <w:rPr>
          <w:rFonts w:ascii="Garamond" w:hAnsi="Garamond" w:cs="Garamond"/>
          <w:i/>
          <w:iCs/>
          <w:color w:val="000000" w:themeColor="text1"/>
          <w:sz w:val="26"/>
          <w:szCs w:val="26"/>
          <w:shd w:val="clear" w:color="auto" w:fill="FFFFFF"/>
        </w:rPr>
        <w:t>Akhlak Tasawuf</w:t>
      </w:r>
      <w:r w:rsidRPr="002F49C1">
        <w:rPr>
          <w:rFonts w:ascii="Garamond" w:hAnsi="Garamond" w:cs="Garamond"/>
          <w:i/>
          <w:iCs/>
          <w:color w:val="000000" w:themeColor="text1"/>
          <w:sz w:val="26"/>
          <w:szCs w:val="26"/>
          <w:shd w:val="clear" w:color="auto" w:fill="FFFFFF"/>
          <w:lang w:val="en-US"/>
        </w:rPr>
        <w:t>.</w:t>
      </w:r>
      <w:r w:rsidRPr="002F49C1">
        <w:rPr>
          <w:rFonts w:ascii="Garamond" w:hAnsi="Garamond" w:cs="Garamond"/>
          <w:color w:val="000000" w:themeColor="text1"/>
          <w:sz w:val="26"/>
          <w:szCs w:val="26"/>
          <w:shd w:val="clear" w:color="auto" w:fill="FFFFFF"/>
          <w:lang w:val="en-US"/>
        </w:rPr>
        <w:t xml:space="preserve"> </w:t>
      </w:r>
      <w:proofErr w:type="spellStart"/>
      <w:r w:rsidRPr="002F49C1">
        <w:rPr>
          <w:rFonts w:ascii="Garamond" w:hAnsi="Garamond" w:cs="Garamond"/>
          <w:color w:val="000000" w:themeColor="text1"/>
          <w:sz w:val="26"/>
          <w:szCs w:val="26"/>
          <w:shd w:val="clear" w:color="auto" w:fill="FFFFFF"/>
          <w:lang w:val="en-US"/>
        </w:rPr>
        <w:t>Indramayu</w:t>
      </w:r>
      <w:proofErr w:type="spellEnd"/>
      <w:r w:rsidRPr="002F49C1">
        <w:rPr>
          <w:rFonts w:ascii="Garamond" w:hAnsi="Garamond" w:cs="Garamond"/>
          <w:color w:val="000000" w:themeColor="text1"/>
          <w:sz w:val="26"/>
          <w:szCs w:val="26"/>
          <w:shd w:val="clear" w:color="auto" w:fill="FFFFFF"/>
          <w:lang w:val="en-US"/>
        </w:rPr>
        <w:t xml:space="preserve">, </w:t>
      </w:r>
      <w:proofErr w:type="spellStart"/>
      <w:r w:rsidRPr="002F49C1">
        <w:rPr>
          <w:rFonts w:ascii="Garamond" w:hAnsi="Garamond" w:cs="Garamond"/>
          <w:color w:val="000000" w:themeColor="text1"/>
          <w:sz w:val="26"/>
          <w:szCs w:val="26"/>
          <w:shd w:val="clear" w:color="auto" w:fill="FFFFFF"/>
          <w:lang w:val="en-US"/>
        </w:rPr>
        <w:t>Jabar</w:t>
      </w:r>
      <w:proofErr w:type="spellEnd"/>
      <w:r w:rsidRPr="002F49C1">
        <w:rPr>
          <w:rFonts w:ascii="Garamond" w:hAnsi="Garamond" w:cs="Garamond"/>
          <w:color w:val="000000" w:themeColor="text1"/>
          <w:sz w:val="26"/>
          <w:szCs w:val="26"/>
          <w:shd w:val="clear" w:color="auto" w:fill="FFFFFF"/>
          <w:lang w:val="en-US"/>
        </w:rPr>
        <w:t xml:space="preserve">: </w:t>
      </w:r>
      <w:proofErr w:type="spellStart"/>
      <w:r w:rsidRPr="002F49C1">
        <w:rPr>
          <w:rFonts w:ascii="Garamond" w:hAnsi="Garamond" w:cs="Garamond"/>
          <w:color w:val="000000" w:themeColor="text1"/>
          <w:sz w:val="26"/>
          <w:szCs w:val="26"/>
          <w:shd w:val="clear" w:color="auto" w:fill="FFFFFF"/>
          <w:lang w:val="en-US"/>
        </w:rPr>
        <w:t>Adab</w:t>
      </w:r>
      <w:proofErr w:type="spellEnd"/>
      <w:r w:rsidRPr="002F49C1">
        <w:rPr>
          <w:rFonts w:ascii="Garamond" w:hAnsi="Garamond" w:cs="Garamond"/>
          <w:color w:val="000000" w:themeColor="text1"/>
          <w:sz w:val="26"/>
          <w:szCs w:val="26"/>
          <w:shd w:val="clear" w:color="auto" w:fill="FFFFFF"/>
          <w:lang w:val="en-US"/>
        </w:rPr>
        <w:t xml:space="preserve"> CV. </w:t>
      </w:r>
      <w:proofErr w:type="spellStart"/>
      <w:r w:rsidRPr="002F49C1">
        <w:rPr>
          <w:rFonts w:ascii="Garamond" w:hAnsi="Garamond" w:cs="Garamond"/>
          <w:color w:val="000000" w:themeColor="text1"/>
          <w:sz w:val="26"/>
          <w:szCs w:val="26"/>
          <w:shd w:val="clear" w:color="auto" w:fill="FFFFFF"/>
          <w:lang w:val="en-US"/>
        </w:rPr>
        <w:t>Adanu</w:t>
      </w:r>
      <w:proofErr w:type="spellEnd"/>
      <w:r w:rsidRPr="002F49C1">
        <w:rPr>
          <w:rFonts w:ascii="Garamond" w:hAnsi="Garamond" w:cs="Garamond"/>
          <w:color w:val="000000" w:themeColor="text1"/>
          <w:sz w:val="26"/>
          <w:szCs w:val="26"/>
          <w:shd w:val="clear" w:color="auto" w:fill="FFFFFF"/>
          <w:lang w:val="en-US"/>
        </w:rPr>
        <w:t xml:space="preserve"> </w:t>
      </w:r>
      <w:proofErr w:type="spellStart"/>
      <w:r w:rsidRPr="002F49C1">
        <w:rPr>
          <w:rFonts w:ascii="Garamond" w:hAnsi="Garamond" w:cs="Garamond"/>
          <w:color w:val="000000" w:themeColor="text1"/>
          <w:sz w:val="26"/>
          <w:szCs w:val="26"/>
          <w:shd w:val="clear" w:color="auto" w:fill="FFFFFF"/>
          <w:lang w:val="en-US"/>
        </w:rPr>
        <w:t>Abimata</w:t>
      </w:r>
      <w:proofErr w:type="spellEnd"/>
    </w:p>
    <w:p w14:paraId="0EED8AAF" w14:textId="545878CD" w:rsidR="00C130BB" w:rsidRPr="002F49C1" w:rsidRDefault="00C130BB" w:rsidP="002F49C1">
      <w:pPr>
        <w:spacing w:after="200"/>
        <w:ind w:left="720" w:hanging="720"/>
        <w:jc w:val="both"/>
        <w:rPr>
          <w:rFonts w:ascii="Garamond" w:hAnsi="Garamond" w:cs="Garamond"/>
          <w:sz w:val="26"/>
          <w:szCs w:val="26"/>
          <w:lang w:val="en"/>
        </w:rPr>
      </w:pPr>
      <w:r w:rsidRPr="002F49C1">
        <w:rPr>
          <w:rFonts w:ascii="Garamond" w:eastAsia="Calibri" w:hAnsi="Garamond" w:cs="Garamond"/>
          <w:sz w:val="26"/>
          <w:szCs w:val="26"/>
          <w:lang w:val="en"/>
        </w:rPr>
        <w:t>Muhammad Bisri Ihwa</w:t>
      </w:r>
      <w:r w:rsidRPr="002F49C1">
        <w:rPr>
          <w:rFonts w:ascii="Garamond" w:hAnsi="Garamond" w:cs="Garamond"/>
          <w:sz w:val="26"/>
          <w:szCs w:val="26"/>
          <w:lang w:val="en-US"/>
        </w:rPr>
        <w:t>n. (</w:t>
      </w:r>
      <w:r w:rsidRPr="002F49C1">
        <w:rPr>
          <w:rFonts w:ascii="Garamond" w:eastAsia="Calibri" w:hAnsi="Garamond" w:cs="Garamond"/>
          <w:sz w:val="26"/>
          <w:szCs w:val="26"/>
          <w:lang w:val="en"/>
        </w:rPr>
        <w:t>2025</w:t>
      </w:r>
      <w:r w:rsidRPr="002F49C1">
        <w:rPr>
          <w:rFonts w:ascii="Garamond" w:hAnsi="Garamond" w:cs="Garamond"/>
          <w:sz w:val="26"/>
          <w:szCs w:val="26"/>
          <w:lang w:val="en-US"/>
        </w:rPr>
        <w:t>).</w:t>
      </w:r>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i/>
          <w:iCs/>
          <w:sz w:val="26"/>
          <w:szCs w:val="26"/>
          <w:lang w:val="en"/>
        </w:rPr>
        <w:t>Akhlak</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Tasawwuf</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Meniti</w:t>
      </w:r>
      <w:proofErr w:type="spellEnd"/>
      <w:r w:rsidRPr="002F49C1">
        <w:rPr>
          <w:rFonts w:ascii="Garamond" w:eastAsia="Calibri" w:hAnsi="Garamond" w:cs="Garamond"/>
          <w:i/>
          <w:iCs/>
          <w:sz w:val="26"/>
          <w:szCs w:val="26"/>
          <w:lang w:val="en"/>
        </w:rPr>
        <w:t xml:space="preserve"> Jalan </w:t>
      </w:r>
      <w:proofErr w:type="spellStart"/>
      <w:r w:rsidRPr="002F49C1">
        <w:rPr>
          <w:rFonts w:ascii="Garamond" w:eastAsia="Calibri" w:hAnsi="Garamond" w:cs="Garamond"/>
          <w:i/>
          <w:iCs/>
          <w:sz w:val="26"/>
          <w:szCs w:val="26"/>
          <w:lang w:val="en"/>
        </w:rPr>
        <w:t>Kesucian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Hat</w:t>
      </w:r>
      <w:r w:rsidRPr="002F49C1">
        <w:rPr>
          <w:rFonts w:ascii="Garamond" w:eastAsia="Calibri" w:hAnsi="Garamond" w:cs="Garamond"/>
          <w:sz w:val="26"/>
          <w:szCs w:val="26"/>
          <w:lang w:val="en"/>
        </w:rPr>
        <w:t>i</w:t>
      </w:r>
      <w:proofErr w:type="spellEnd"/>
      <w:r w:rsidRPr="002F49C1">
        <w:rPr>
          <w:rFonts w:ascii="Garamond" w:eastAsia="Calibri" w:hAnsi="Garamond" w:cs="Garamond"/>
          <w:sz w:val="26"/>
          <w:szCs w:val="26"/>
          <w:lang w:val="en"/>
        </w:rPr>
        <w:t xml:space="preserve"> (Jakarta: Yayasan Pusaka Thamrin Dahlan </w:t>
      </w:r>
    </w:p>
    <w:p w14:paraId="49EE0EFA" w14:textId="645FF8C8" w:rsidR="00C130BB" w:rsidRPr="002F49C1" w:rsidRDefault="00C130BB" w:rsidP="002F49C1">
      <w:pPr>
        <w:pStyle w:val="FootnoteText"/>
        <w:spacing w:line="276" w:lineRule="auto"/>
        <w:ind w:left="720" w:hanging="720"/>
        <w:jc w:val="both"/>
        <w:rPr>
          <w:rFonts w:ascii="Garamond" w:hAnsi="Garamond" w:cs="Garamond"/>
          <w:sz w:val="26"/>
          <w:szCs w:val="26"/>
        </w:rPr>
      </w:pPr>
      <w:r w:rsidRPr="002F49C1">
        <w:rPr>
          <w:rFonts w:ascii="Garamond" w:hAnsi="Garamond" w:cs="Garamond"/>
          <w:sz w:val="26"/>
          <w:szCs w:val="26"/>
        </w:rPr>
        <w:t xml:space="preserve"> </w:t>
      </w:r>
      <w:r w:rsidRPr="002F49C1">
        <w:rPr>
          <w:rFonts w:ascii="Garamond" w:hAnsi="Garamond" w:cs="Garamond"/>
          <w:sz w:val="26"/>
          <w:szCs w:val="26"/>
          <w:lang w:val="en"/>
        </w:rPr>
        <w:t xml:space="preserve">Nata, </w:t>
      </w:r>
      <w:proofErr w:type="spellStart"/>
      <w:r w:rsidRPr="002F49C1">
        <w:rPr>
          <w:rFonts w:ascii="Garamond" w:hAnsi="Garamond" w:cs="Garamond"/>
          <w:sz w:val="26"/>
          <w:szCs w:val="26"/>
          <w:lang w:val="en"/>
        </w:rPr>
        <w:t>Abuddi</w:t>
      </w:r>
      <w:proofErr w:type="spellEnd"/>
      <w:r w:rsidRPr="002F49C1">
        <w:rPr>
          <w:rFonts w:ascii="Garamond" w:hAnsi="Garamond" w:cs="Garamond"/>
          <w:sz w:val="26"/>
          <w:szCs w:val="26"/>
          <w:lang w:val="en-US"/>
        </w:rPr>
        <w:t>n. (2020).</w:t>
      </w:r>
      <w:r w:rsidR="007351FA" w:rsidRPr="002F49C1">
        <w:rPr>
          <w:rFonts w:ascii="Garamond" w:hAnsi="Garamond" w:cs="Garamond"/>
          <w:sz w:val="26"/>
          <w:szCs w:val="26"/>
          <w:lang w:val="en-US"/>
        </w:rPr>
        <w:t xml:space="preserve"> </w:t>
      </w:r>
      <w:proofErr w:type="spellStart"/>
      <w:r w:rsidRPr="002F49C1">
        <w:rPr>
          <w:rFonts w:ascii="Garamond" w:hAnsi="Garamond" w:cs="Garamond"/>
          <w:i/>
          <w:iCs/>
          <w:sz w:val="26"/>
          <w:szCs w:val="26"/>
          <w:lang w:val="en"/>
        </w:rPr>
        <w:t>Akhlak</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Tasawuf</w:t>
      </w:r>
      <w:proofErr w:type="spellEnd"/>
      <w:r w:rsidRPr="002F49C1">
        <w:rPr>
          <w:rFonts w:ascii="Garamond" w:hAnsi="Garamond" w:cs="Garamond"/>
          <w:i/>
          <w:iCs/>
          <w:sz w:val="26"/>
          <w:szCs w:val="26"/>
          <w:lang w:val="en"/>
        </w:rPr>
        <w:t xml:space="preserve"> dan </w:t>
      </w:r>
      <w:proofErr w:type="spellStart"/>
      <w:r w:rsidRPr="002F49C1">
        <w:rPr>
          <w:rFonts w:ascii="Garamond" w:hAnsi="Garamond" w:cs="Garamond"/>
          <w:i/>
          <w:iCs/>
          <w:sz w:val="26"/>
          <w:szCs w:val="26"/>
          <w:lang w:val="en"/>
        </w:rPr>
        <w:t>Karakter</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Manusia</w:t>
      </w:r>
      <w:proofErr w:type="spellEnd"/>
      <w:r w:rsidRPr="002F49C1">
        <w:rPr>
          <w:rFonts w:ascii="Garamond" w:hAnsi="Garamond" w:cs="Garamond"/>
          <w:sz w:val="26"/>
          <w:szCs w:val="26"/>
          <w:lang w:val="en"/>
        </w:rPr>
        <w:t xml:space="preserve"> Jakarta: PT </w:t>
      </w:r>
      <w:proofErr w:type="spellStart"/>
      <w:r w:rsidRPr="002F49C1">
        <w:rPr>
          <w:rFonts w:ascii="Garamond" w:hAnsi="Garamond" w:cs="Garamond"/>
          <w:sz w:val="26"/>
          <w:szCs w:val="26"/>
          <w:lang w:val="en"/>
        </w:rPr>
        <w:t>RajaGrafindo</w:t>
      </w:r>
      <w:proofErr w:type="spellEnd"/>
      <w:r w:rsidRPr="002F49C1">
        <w:rPr>
          <w:rFonts w:ascii="Garamond" w:hAnsi="Garamond" w:cs="Garamond"/>
          <w:sz w:val="26"/>
          <w:szCs w:val="26"/>
          <w:lang w:val="en"/>
        </w:rPr>
        <w:t xml:space="preserve"> </w:t>
      </w:r>
      <w:proofErr w:type="spellStart"/>
      <w:r w:rsidRPr="002F49C1">
        <w:rPr>
          <w:rFonts w:ascii="Garamond" w:hAnsi="Garamond" w:cs="Garamond"/>
          <w:sz w:val="26"/>
          <w:szCs w:val="26"/>
          <w:lang w:val="en"/>
        </w:rPr>
        <w:t>Persada</w:t>
      </w:r>
      <w:proofErr w:type="spellEnd"/>
      <w:r w:rsidRPr="002F49C1">
        <w:rPr>
          <w:rFonts w:ascii="Garamond" w:hAnsi="Garamond" w:cs="Garamond"/>
          <w:sz w:val="26"/>
          <w:szCs w:val="26"/>
          <w:lang w:val="en-US"/>
        </w:rPr>
        <w:t xml:space="preserve"> </w:t>
      </w:r>
    </w:p>
    <w:p w14:paraId="4CC15786" w14:textId="30E8C884" w:rsidR="00C130BB" w:rsidRPr="002F49C1" w:rsidRDefault="00C130BB" w:rsidP="002F49C1">
      <w:pPr>
        <w:spacing w:after="200"/>
        <w:ind w:left="720" w:hanging="720"/>
        <w:jc w:val="both"/>
        <w:rPr>
          <w:rFonts w:ascii="Garamond" w:hAnsi="Garamond" w:cs="Garamond"/>
          <w:sz w:val="26"/>
          <w:szCs w:val="26"/>
        </w:rPr>
      </w:pPr>
      <w:r w:rsidRPr="002F49C1">
        <w:rPr>
          <w:rFonts w:ascii="Garamond" w:eastAsia="Calibri" w:hAnsi="Garamond" w:cs="Garamond"/>
          <w:sz w:val="26"/>
          <w:szCs w:val="26"/>
          <w:lang w:val="en"/>
        </w:rPr>
        <w:t>Rahmawati, F</w:t>
      </w:r>
      <w:r w:rsidRPr="002F49C1">
        <w:rPr>
          <w:rFonts w:ascii="Garamond" w:hAnsi="Garamond" w:cs="Garamond"/>
          <w:sz w:val="26"/>
          <w:szCs w:val="26"/>
          <w:lang w:val="en-US"/>
        </w:rPr>
        <w:t xml:space="preserve">. (2020). </w:t>
      </w:r>
      <w:proofErr w:type="spellStart"/>
      <w:r w:rsidRPr="002F49C1">
        <w:rPr>
          <w:rFonts w:ascii="Garamond" w:eastAsia="Calibri" w:hAnsi="Garamond" w:cs="Garamond"/>
          <w:sz w:val="26"/>
          <w:szCs w:val="26"/>
          <w:lang w:val="en"/>
        </w:rPr>
        <w:t>S</w:t>
      </w:r>
      <w:r w:rsidRPr="002F49C1">
        <w:rPr>
          <w:rFonts w:ascii="Garamond" w:eastAsia="Calibri" w:hAnsi="Garamond" w:cs="Garamond"/>
          <w:i/>
          <w:iCs/>
          <w:sz w:val="26"/>
          <w:szCs w:val="26"/>
          <w:lang w:val="en"/>
        </w:rPr>
        <w:t>piritualitas</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Tasawuf</w:t>
      </w:r>
      <w:proofErr w:type="spellEnd"/>
      <w:r w:rsidRPr="002F49C1">
        <w:rPr>
          <w:rFonts w:ascii="Garamond" w:eastAsia="Calibri" w:hAnsi="Garamond" w:cs="Garamond"/>
          <w:i/>
          <w:iCs/>
          <w:sz w:val="26"/>
          <w:szCs w:val="26"/>
          <w:lang w:val="en"/>
        </w:rPr>
        <w:t xml:space="preserve"> dan </w:t>
      </w:r>
      <w:proofErr w:type="spellStart"/>
      <w:r w:rsidRPr="002F49C1">
        <w:rPr>
          <w:rFonts w:ascii="Garamond" w:eastAsia="Calibri" w:hAnsi="Garamond" w:cs="Garamond"/>
          <w:i/>
          <w:iCs/>
          <w:sz w:val="26"/>
          <w:szCs w:val="26"/>
          <w:lang w:val="en"/>
        </w:rPr>
        <w:t>Kesejahteraan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Psikologis</w:t>
      </w:r>
      <w:proofErr w:type="spellEnd"/>
      <w:r w:rsidRPr="002F49C1">
        <w:rPr>
          <w:rFonts w:ascii="Garamond" w:eastAsia="Calibri" w:hAnsi="Garamond" w:cs="Garamond"/>
          <w:i/>
          <w:iCs/>
          <w:sz w:val="26"/>
          <w:szCs w:val="26"/>
          <w:lang w:val="en"/>
        </w:rPr>
        <w:t xml:space="preserve"> Masyarakat Urban</w:t>
      </w:r>
      <w:r w:rsidRPr="002F49C1">
        <w:rPr>
          <w:rFonts w:ascii="Garamond" w:hAnsi="Garamond" w:cs="Garamond"/>
          <w:i/>
          <w:iCs/>
          <w:sz w:val="26"/>
          <w:szCs w:val="26"/>
          <w:lang w:val="en-US"/>
        </w:rPr>
        <w:t>,</w:t>
      </w:r>
      <w:r w:rsidRPr="002F49C1">
        <w:rPr>
          <w:rFonts w:ascii="Garamond" w:hAnsi="Garamond" w:cs="Garamond"/>
          <w:sz w:val="26"/>
          <w:szCs w:val="26"/>
          <w:lang w:val="en-US"/>
        </w:rPr>
        <w:t xml:space="preserve"> </w:t>
      </w:r>
      <w:proofErr w:type="spellStart"/>
      <w:r w:rsidRPr="002F49C1">
        <w:rPr>
          <w:rFonts w:ascii="Garamond" w:eastAsia="Calibri" w:hAnsi="Garamond" w:cs="Garamond"/>
          <w:sz w:val="26"/>
          <w:szCs w:val="26"/>
          <w:lang w:val="en"/>
        </w:rPr>
        <w:t>Jurnal</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Psikologi</w:t>
      </w:r>
      <w:proofErr w:type="spellEnd"/>
      <w:r w:rsidRPr="002F49C1">
        <w:rPr>
          <w:rFonts w:ascii="Garamond" w:eastAsia="Calibri" w:hAnsi="Garamond" w:cs="Garamond"/>
          <w:sz w:val="26"/>
          <w:szCs w:val="26"/>
          <w:lang w:val="en"/>
        </w:rPr>
        <w:t xml:space="preserve"> Islam</w:t>
      </w:r>
    </w:p>
    <w:p w14:paraId="30478D31" w14:textId="036B80A8" w:rsidR="00C130BB" w:rsidRPr="002F49C1" w:rsidRDefault="00C130BB" w:rsidP="002F49C1">
      <w:pPr>
        <w:pStyle w:val="FootnoteText"/>
        <w:spacing w:line="276" w:lineRule="auto"/>
        <w:ind w:left="720" w:hanging="720"/>
        <w:jc w:val="both"/>
        <w:rPr>
          <w:rFonts w:ascii="Garamond" w:hAnsi="Garamond" w:cs="Garamond"/>
          <w:sz w:val="26"/>
          <w:szCs w:val="26"/>
          <w:lang w:val="en-US"/>
        </w:rPr>
      </w:pPr>
      <w:r w:rsidRPr="002F49C1">
        <w:rPr>
          <w:rFonts w:ascii="Garamond" w:hAnsi="Garamond" w:cs="Garamond"/>
          <w:sz w:val="26"/>
          <w:szCs w:val="26"/>
        </w:rPr>
        <w:t xml:space="preserve"> </w:t>
      </w:r>
      <w:r w:rsidRPr="002F49C1">
        <w:rPr>
          <w:rFonts w:ascii="Garamond" w:hAnsi="Garamond" w:cs="Garamond"/>
          <w:sz w:val="26"/>
          <w:szCs w:val="26"/>
          <w:lang w:val="en"/>
        </w:rPr>
        <w:t>Rama Armedi dk</w:t>
      </w:r>
      <w:r w:rsidRPr="002F49C1">
        <w:rPr>
          <w:rFonts w:ascii="Garamond" w:hAnsi="Garamond" w:cs="Garamond"/>
          <w:sz w:val="26"/>
          <w:szCs w:val="26"/>
          <w:lang w:val="en-US"/>
        </w:rPr>
        <w:t>k. (2025).</w:t>
      </w:r>
      <w:r w:rsidRPr="002F49C1">
        <w:rPr>
          <w:rFonts w:ascii="Garamond" w:hAnsi="Garamond" w:cs="Garamond"/>
          <w:sz w:val="26"/>
          <w:szCs w:val="26"/>
          <w:lang w:val="en"/>
        </w:rPr>
        <w:t xml:space="preserve"> </w:t>
      </w:r>
      <w:proofErr w:type="spellStart"/>
      <w:r w:rsidRPr="002F49C1">
        <w:rPr>
          <w:rFonts w:ascii="Garamond" w:hAnsi="Garamond" w:cs="Garamond"/>
          <w:i/>
          <w:iCs/>
          <w:sz w:val="26"/>
          <w:szCs w:val="26"/>
          <w:lang w:val="en"/>
        </w:rPr>
        <w:t>Relevansi</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Tasawuf</w:t>
      </w:r>
      <w:proofErr w:type="spellEnd"/>
      <w:r w:rsidRPr="002F49C1">
        <w:rPr>
          <w:rFonts w:ascii="Garamond" w:hAnsi="Garamond" w:cs="Garamond"/>
          <w:i/>
          <w:iCs/>
          <w:sz w:val="26"/>
          <w:szCs w:val="26"/>
          <w:lang w:val="en"/>
        </w:rPr>
        <w:t xml:space="preserve"> </w:t>
      </w:r>
      <w:proofErr w:type="spellStart"/>
      <w:r w:rsidRPr="002F49C1">
        <w:rPr>
          <w:rFonts w:ascii="Garamond" w:hAnsi="Garamond" w:cs="Garamond"/>
          <w:i/>
          <w:iCs/>
          <w:sz w:val="26"/>
          <w:szCs w:val="26"/>
          <w:lang w:val="en"/>
        </w:rPr>
        <w:t>dalam</w:t>
      </w:r>
      <w:proofErr w:type="spellEnd"/>
      <w:r w:rsidRPr="002F49C1">
        <w:rPr>
          <w:rFonts w:ascii="Garamond" w:hAnsi="Garamond" w:cs="Garamond"/>
          <w:i/>
          <w:iCs/>
          <w:sz w:val="26"/>
          <w:szCs w:val="26"/>
          <w:lang w:val="en"/>
        </w:rPr>
        <w:t xml:space="preserve"> Islam di Era Modern</w:t>
      </w:r>
      <w:r w:rsidRPr="002F49C1">
        <w:rPr>
          <w:rFonts w:ascii="Garamond" w:hAnsi="Garamond" w:cs="Garamond"/>
          <w:sz w:val="26"/>
          <w:szCs w:val="26"/>
        </w:rPr>
        <w:t>,</w:t>
      </w:r>
      <w:r w:rsidRPr="002F49C1">
        <w:rPr>
          <w:rFonts w:ascii="Garamond" w:hAnsi="Garamond" w:cs="Garamond"/>
          <w:sz w:val="26"/>
          <w:szCs w:val="26"/>
          <w:lang w:val="en"/>
        </w:rPr>
        <w:t xml:space="preserve"> </w:t>
      </w:r>
      <w:r w:rsidRPr="002F49C1">
        <w:rPr>
          <w:rFonts w:ascii="Garamond" w:hAnsi="Garamond" w:cs="Garamond"/>
          <w:sz w:val="26"/>
          <w:szCs w:val="26"/>
          <w:lang w:val="en-US"/>
        </w:rPr>
        <w:t>J</w:t>
      </w:r>
      <w:proofErr w:type="spellStart"/>
      <w:r w:rsidRPr="002F49C1">
        <w:rPr>
          <w:rFonts w:ascii="Garamond" w:hAnsi="Garamond" w:cs="Garamond"/>
          <w:sz w:val="26"/>
          <w:szCs w:val="26"/>
          <w:lang w:val="en"/>
        </w:rPr>
        <w:t>urnal</w:t>
      </w:r>
      <w:proofErr w:type="spellEnd"/>
      <w:r w:rsidRPr="002F49C1">
        <w:rPr>
          <w:rFonts w:ascii="Garamond" w:hAnsi="Garamond" w:cs="Garamond"/>
          <w:sz w:val="26"/>
          <w:szCs w:val="26"/>
          <w:lang w:val="en"/>
        </w:rPr>
        <w:t xml:space="preserve"> </w:t>
      </w:r>
      <w:proofErr w:type="spellStart"/>
      <w:r w:rsidRPr="002F49C1">
        <w:rPr>
          <w:rFonts w:ascii="Garamond" w:hAnsi="Garamond" w:cs="Garamond"/>
          <w:sz w:val="26"/>
          <w:szCs w:val="26"/>
          <w:lang w:val="en"/>
        </w:rPr>
        <w:t>Hikamia</w:t>
      </w:r>
      <w:proofErr w:type="spellEnd"/>
    </w:p>
    <w:p w14:paraId="251860BE" w14:textId="77777777" w:rsidR="007351FA" w:rsidRPr="002F49C1" w:rsidRDefault="007351FA" w:rsidP="002F49C1">
      <w:pPr>
        <w:pStyle w:val="FootnoteText"/>
        <w:spacing w:line="276" w:lineRule="auto"/>
        <w:ind w:left="720" w:hanging="720"/>
        <w:jc w:val="both"/>
        <w:rPr>
          <w:rFonts w:ascii="Garamond" w:hAnsi="Garamond" w:cs="Garamond"/>
          <w:i/>
          <w:iCs/>
          <w:color w:val="000000" w:themeColor="text1"/>
          <w:sz w:val="26"/>
          <w:szCs w:val="26"/>
        </w:rPr>
      </w:pPr>
    </w:p>
    <w:p w14:paraId="5D3BFBF1" w14:textId="33442EAB" w:rsidR="00C130BB" w:rsidRPr="002F49C1" w:rsidRDefault="00C130BB" w:rsidP="002F49C1">
      <w:pPr>
        <w:spacing w:after="200"/>
        <w:ind w:left="720" w:hanging="720"/>
        <w:jc w:val="both"/>
        <w:rPr>
          <w:rFonts w:ascii="Garamond" w:hAnsi="Garamond" w:cs="Garamond"/>
          <w:sz w:val="26"/>
          <w:szCs w:val="26"/>
        </w:rPr>
      </w:pPr>
      <w:r w:rsidRPr="002F49C1">
        <w:rPr>
          <w:rFonts w:ascii="Garamond" w:eastAsia="Calibri" w:hAnsi="Garamond" w:cs="Garamond"/>
          <w:sz w:val="26"/>
          <w:szCs w:val="26"/>
          <w:lang w:val="en"/>
        </w:rPr>
        <w:t xml:space="preserve">Syamsuddin, </w:t>
      </w:r>
      <w:r w:rsidRPr="002F49C1">
        <w:rPr>
          <w:rFonts w:ascii="Garamond" w:hAnsi="Garamond" w:cs="Garamond"/>
          <w:sz w:val="26"/>
          <w:szCs w:val="26"/>
          <w:lang w:val="en-US"/>
        </w:rPr>
        <w:t xml:space="preserve">M. (2021). </w:t>
      </w:r>
      <w:proofErr w:type="spellStart"/>
      <w:r w:rsidRPr="002F49C1">
        <w:rPr>
          <w:rFonts w:ascii="Garamond" w:eastAsia="Calibri" w:hAnsi="Garamond" w:cs="Garamond"/>
          <w:i/>
          <w:iCs/>
          <w:sz w:val="26"/>
          <w:szCs w:val="26"/>
          <w:lang w:val="en"/>
        </w:rPr>
        <w:t>Etika</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Tasawuf</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dalam</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Kehidupan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Moder</w:t>
      </w:r>
      <w:proofErr w:type="spellEnd"/>
      <w:r w:rsidRPr="002F49C1">
        <w:rPr>
          <w:rFonts w:ascii="Garamond" w:hAnsi="Garamond" w:cs="Garamond"/>
          <w:i/>
          <w:iCs/>
          <w:sz w:val="26"/>
          <w:szCs w:val="26"/>
          <w:lang w:val="en-US"/>
        </w:rPr>
        <w:t>n</w:t>
      </w:r>
      <w:r w:rsidRPr="002F49C1">
        <w:rPr>
          <w:rFonts w:ascii="Garamond" w:eastAsia="Calibri" w:hAnsi="Garamond" w:cs="Garamond"/>
          <w:sz w:val="26"/>
          <w:szCs w:val="26"/>
          <w:lang w:val="en"/>
        </w:rPr>
        <w:t xml:space="preserve"> Jakarta: </w:t>
      </w:r>
      <w:proofErr w:type="spellStart"/>
      <w:r w:rsidRPr="002F49C1">
        <w:rPr>
          <w:rFonts w:ascii="Garamond" w:eastAsia="Calibri" w:hAnsi="Garamond" w:cs="Garamond"/>
          <w:sz w:val="26"/>
          <w:szCs w:val="26"/>
          <w:lang w:val="en"/>
        </w:rPr>
        <w:t>Kencana</w:t>
      </w:r>
      <w:proofErr w:type="spell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Prenada</w:t>
      </w:r>
      <w:proofErr w:type="spellEnd"/>
      <w:r w:rsidRPr="002F49C1">
        <w:rPr>
          <w:rFonts w:ascii="Garamond" w:eastAsia="Calibri" w:hAnsi="Garamond" w:cs="Garamond"/>
          <w:sz w:val="26"/>
          <w:szCs w:val="26"/>
          <w:lang w:val="en"/>
        </w:rPr>
        <w:t xml:space="preserve"> Media</w:t>
      </w:r>
    </w:p>
    <w:p w14:paraId="02F9505D" w14:textId="6205EB7D" w:rsidR="00C130BB" w:rsidRPr="002F49C1" w:rsidRDefault="00C130BB" w:rsidP="002F49C1">
      <w:pPr>
        <w:spacing w:after="200"/>
        <w:ind w:left="720" w:hanging="720"/>
        <w:jc w:val="both"/>
        <w:rPr>
          <w:rFonts w:ascii="Garamond" w:hAnsi="Garamond" w:cs="Garamond"/>
          <w:sz w:val="26"/>
          <w:szCs w:val="26"/>
          <w:lang w:val="en"/>
        </w:rPr>
      </w:pPr>
      <w:r w:rsidRPr="002F49C1">
        <w:rPr>
          <w:rFonts w:ascii="Garamond" w:eastAsia="Calibri" w:hAnsi="Garamond" w:cs="Garamond"/>
          <w:sz w:val="26"/>
          <w:szCs w:val="26"/>
          <w:lang w:val="en"/>
        </w:rPr>
        <w:t>Subhan Hi Ali Dodego</w:t>
      </w:r>
      <w:r w:rsidRPr="002F49C1">
        <w:rPr>
          <w:rFonts w:ascii="Garamond" w:hAnsi="Garamond" w:cs="Garamond"/>
          <w:sz w:val="26"/>
          <w:szCs w:val="26"/>
          <w:lang w:val="en-US"/>
        </w:rPr>
        <w:t>. (</w:t>
      </w:r>
      <w:r w:rsidRPr="002F49C1">
        <w:rPr>
          <w:rFonts w:ascii="Garamond" w:eastAsia="Calibri" w:hAnsi="Garamond" w:cs="Garamond"/>
          <w:sz w:val="26"/>
          <w:szCs w:val="26"/>
          <w:lang w:val="en"/>
        </w:rPr>
        <w:t>2021</w:t>
      </w:r>
      <w:r w:rsidRPr="002F49C1">
        <w:rPr>
          <w:rFonts w:ascii="Garamond" w:hAnsi="Garamond" w:cs="Garamond"/>
          <w:sz w:val="26"/>
          <w:szCs w:val="26"/>
          <w:lang w:val="en-US"/>
        </w:rPr>
        <w:t xml:space="preserve">). </w:t>
      </w:r>
      <w:proofErr w:type="spellStart"/>
      <w:r w:rsidRPr="002F49C1">
        <w:rPr>
          <w:rFonts w:ascii="Garamond" w:eastAsia="Calibri" w:hAnsi="Garamond" w:cs="Garamond"/>
          <w:i/>
          <w:iCs/>
          <w:sz w:val="26"/>
          <w:szCs w:val="26"/>
          <w:lang w:val="en"/>
        </w:rPr>
        <w:t>Tasawuf</w:t>
      </w:r>
      <w:proofErr w:type="spellEnd"/>
      <w:r w:rsidRPr="002F49C1">
        <w:rPr>
          <w:rFonts w:ascii="Garamond" w:eastAsia="Calibri" w:hAnsi="Garamond" w:cs="Garamond"/>
          <w:i/>
          <w:iCs/>
          <w:sz w:val="26"/>
          <w:szCs w:val="26"/>
          <w:lang w:val="en"/>
        </w:rPr>
        <w:t xml:space="preserve"> Al-Ghazali </w:t>
      </w:r>
      <w:proofErr w:type="spellStart"/>
      <w:r w:rsidRPr="002F49C1">
        <w:rPr>
          <w:rFonts w:ascii="Garamond" w:eastAsia="Calibri" w:hAnsi="Garamond" w:cs="Garamond"/>
          <w:i/>
          <w:iCs/>
          <w:sz w:val="26"/>
          <w:szCs w:val="26"/>
          <w:lang w:val="en"/>
        </w:rPr>
        <w:t>Perspektif</w:t>
      </w:r>
      <w:proofErr w:type="spellEnd"/>
      <w:r w:rsidRPr="002F49C1">
        <w:rPr>
          <w:rFonts w:ascii="Garamond" w:eastAsia="Calibri" w:hAnsi="Garamond" w:cs="Garamond"/>
          <w:i/>
          <w:iCs/>
          <w:sz w:val="26"/>
          <w:szCs w:val="26"/>
          <w:lang w:val="en"/>
        </w:rPr>
        <w:t xml:space="preserve"> Islam</w:t>
      </w:r>
      <w:r w:rsidRPr="002F49C1">
        <w:rPr>
          <w:rFonts w:ascii="Garamond" w:hAnsi="Garamond" w:cs="Garamond"/>
          <w:i/>
          <w:iCs/>
          <w:sz w:val="26"/>
          <w:szCs w:val="26"/>
          <w:lang w:val="en-US"/>
        </w:rPr>
        <w:t xml:space="preserve"> </w:t>
      </w:r>
      <w:r w:rsidRPr="002F49C1">
        <w:rPr>
          <w:rFonts w:ascii="Garamond" w:eastAsia="Calibri" w:hAnsi="Garamond" w:cs="Garamond"/>
          <w:sz w:val="26"/>
          <w:szCs w:val="26"/>
          <w:lang w:val="en"/>
        </w:rPr>
        <w:t xml:space="preserve">Indonesia: </w:t>
      </w:r>
      <w:proofErr w:type="spellStart"/>
      <w:r w:rsidRPr="002F49C1">
        <w:rPr>
          <w:rFonts w:ascii="Garamond" w:eastAsia="Calibri" w:hAnsi="Garamond" w:cs="Garamond"/>
          <w:sz w:val="26"/>
          <w:szCs w:val="26"/>
          <w:lang w:val="en"/>
        </w:rPr>
        <w:t>Guepedia</w:t>
      </w:r>
      <w:proofErr w:type="spellEnd"/>
    </w:p>
    <w:p w14:paraId="7F9D4DCD" w14:textId="167ECBED" w:rsidR="00C130BB" w:rsidRPr="002F49C1" w:rsidRDefault="00C130BB" w:rsidP="002F49C1">
      <w:pPr>
        <w:shd w:val="clear" w:color="auto" w:fill="FFFFFF"/>
        <w:ind w:left="720" w:hanging="720"/>
        <w:jc w:val="both"/>
        <w:rPr>
          <w:rFonts w:ascii="Garamond" w:hAnsi="Garamond" w:cs="Garamond"/>
          <w:sz w:val="26"/>
          <w:szCs w:val="26"/>
          <w:lang w:val="en"/>
        </w:rPr>
      </w:pPr>
      <w:r w:rsidRPr="002F49C1">
        <w:rPr>
          <w:rFonts w:ascii="Garamond" w:hAnsi="Garamond" w:cs="Garamond"/>
          <w:sz w:val="26"/>
          <w:szCs w:val="26"/>
        </w:rPr>
        <w:lastRenderedPageBreak/>
        <w:t xml:space="preserve"> </w:t>
      </w:r>
      <w:r w:rsidRPr="002F49C1">
        <w:rPr>
          <w:rFonts w:ascii="Garamond" w:eastAsia="sans-serif" w:hAnsi="Garamond" w:cs="Garamond"/>
          <w:sz w:val="26"/>
          <w:szCs w:val="26"/>
          <w:shd w:val="clear" w:color="auto" w:fill="FFFFFF"/>
        </w:rPr>
        <w:t>Sofia Maqom</w:t>
      </w:r>
      <w:r w:rsidRPr="002F49C1">
        <w:rPr>
          <w:rFonts w:ascii="Garamond" w:eastAsia="sans-serif" w:hAnsi="Garamond" w:cs="Garamond"/>
          <w:sz w:val="26"/>
          <w:szCs w:val="26"/>
          <w:shd w:val="clear" w:color="auto" w:fill="FFFFFF"/>
          <w:lang w:val="en-US"/>
        </w:rPr>
        <w:t xml:space="preserve"> </w:t>
      </w:r>
      <w:proofErr w:type="spellStart"/>
      <w:r w:rsidRPr="002F49C1">
        <w:rPr>
          <w:rFonts w:ascii="Garamond" w:eastAsia="sans-serif" w:hAnsi="Garamond" w:cs="Garamond"/>
          <w:sz w:val="26"/>
          <w:szCs w:val="26"/>
          <w:shd w:val="clear" w:color="auto" w:fill="FFFFFF"/>
          <w:lang w:val="en-US"/>
        </w:rPr>
        <w:t>dkk</w:t>
      </w:r>
      <w:proofErr w:type="spellEnd"/>
      <w:r w:rsidRPr="002F49C1">
        <w:rPr>
          <w:rFonts w:ascii="Garamond" w:eastAsia="sans-serif" w:hAnsi="Garamond" w:cs="Garamond"/>
          <w:sz w:val="26"/>
          <w:szCs w:val="26"/>
          <w:shd w:val="clear" w:color="auto" w:fill="FFFFFF"/>
          <w:lang w:val="en-US"/>
        </w:rPr>
        <w:t xml:space="preserve">. </w:t>
      </w:r>
      <w:r w:rsidRPr="002F49C1">
        <w:rPr>
          <w:rFonts w:ascii="Garamond" w:eastAsia="sans-serif" w:hAnsi="Garamond" w:cs="Garamond"/>
          <w:kern w:val="0"/>
          <w:sz w:val="26"/>
          <w:szCs w:val="26"/>
          <w:shd w:val="clear" w:color="auto" w:fill="FFFFFF"/>
          <w:lang w:val="en-US" w:eastAsia="zh-CN" w:bidi="ar"/>
        </w:rPr>
        <w:t xml:space="preserve">(2025). </w:t>
      </w:r>
      <w:proofErr w:type="spellStart"/>
      <w:r w:rsidRPr="002F49C1">
        <w:rPr>
          <w:rFonts w:ascii="Garamond" w:eastAsia="Calibri" w:hAnsi="Garamond" w:cs="Garamond"/>
          <w:i/>
          <w:iCs/>
          <w:sz w:val="26"/>
          <w:szCs w:val="26"/>
          <w:lang w:val="en"/>
        </w:rPr>
        <w:t>Fungsi</w:t>
      </w:r>
      <w:proofErr w:type="spellEnd"/>
      <w:r w:rsidRPr="002F49C1">
        <w:rPr>
          <w:rFonts w:ascii="Garamond" w:eastAsia="Calibri" w:hAnsi="Garamond" w:cs="Garamond"/>
          <w:i/>
          <w:iCs/>
          <w:sz w:val="26"/>
          <w:szCs w:val="26"/>
          <w:lang w:val="en"/>
        </w:rPr>
        <w:t xml:space="preserve"> dan </w:t>
      </w:r>
      <w:proofErr w:type="spellStart"/>
      <w:r w:rsidRPr="002F49C1">
        <w:rPr>
          <w:rFonts w:ascii="Garamond" w:eastAsia="Calibri" w:hAnsi="Garamond" w:cs="Garamond"/>
          <w:i/>
          <w:iCs/>
          <w:sz w:val="26"/>
          <w:szCs w:val="26"/>
          <w:lang w:val="en"/>
        </w:rPr>
        <w:t>penerapan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tasawuf</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dalam</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kehidupan</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masyarakat</w:t>
      </w:r>
      <w:proofErr w:type="spellEnd"/>
      <w:r w:rsidRPr="002F49C1">
        <w:rPr>
          <w:rFonts w:ascii="Garamond" w:eastAsia="Calibri" w:hAnsi="Garamond" w:cs="Garamond"/>
          <w:i/>
          <w:iCs/>
          <w:sz w:val="26"/>
          <w:szCs w:val="26"/>
          <w:lang w:val="en"/>
        </w:rPr>
        <w:t xml:space="preserve"> modern</w:t>
      </w:r>
      <w:r w:rsidRPr="002F49C1">
        <w:rPr>
          <w:rFonts w:ascii="Garamond" w:eastAsia="Calibri" w:hAnsi="Garamond" w:cs="Garamond"/>
          <w:sz w:val="26"/>
          <w:szCs w:val="26"/>
          <w:lang w:val="en-US"/>
        </w:rPr>
        <w:t>,</w:t>
      </w:r>
      <w:r w:rsidRPr="002F49C1">
        <w:rPr>
          <w:rFonts w:ascii="Garamond" w:hAnsi="Garamond" w:cs="Garamond"/>
          <w:sz w:val="26"/>
          <w:szCs w:val="26"/>
          <w:lang w:val="en-US"/>
        </w:rPr>
        <w:t xml:space="preserve"> </w:t>
      </w:r>
      <w:proofErr w:type="spellStart"/>
      <w:r w:rsidRPr="002F49C1">
        <w:rPr>
          <w:rFonts w:ascii="Garamond" w:hAnsi="Garamond" w:cs="Garamond"/>
          <w:sz w:val="26"/>
          <w:szCs w:val="26"/>
          <w:lang w:val="en-US"/>
        </w:rPr>
        <w:t>J</w:t>
      </w:r>
      <w:r w:rsidRPr="002F49C1">
        <w:rPr>
          <w:rFonts w:ascii="Garamond" w:eastAsia="sans-serif" w:hAnsi="Garamond" w:cs="Garamond"/>
          <w:kern w:val="0"/>
          <w:sz w:val="26"/>
          <w:szCs w:val="26"/>
          <w:shd w:val="clear" w:color="auto" w:fill="FFFFFF"/>
          <w:lang w:val="en-US" w:eastAsia="zh-CN" w:bidi="ar"/>
        </w:rPr>
        <w:t>urnal</w:t>
      </w:r>
      <w:proofErr w:type="spellEnd"/>
      <w:r w:rsidRPr="002F49C1">
        <w:rPr>
          <w:rFonts w:ascii="Garamond" w:eastAsia="sans-serif" w:hAnsi="Garamond" w:cs="Garamond"/>
          <w:kern w:val="0"/>
          <w:sz w:val="26"/>
          <w:szCs w:val="26"/>
          <w:shd w:val="clear" w:color="auto" w:fill="FFFFFF"/>
          <w:lang w:val="en-US" w:eastAsia="zh-CN" w:bidi="ar"/>
        </w:rPr>
        <w:t xml:space="preserve"> </w:t>
      </w:r>
      <w:proofErr w:type="spellStart"/>
      <w:r w:rsidRPr="002F49C1">
        <w:rPr>
          <w:rFonts w:ascii="Garamond" w:eastAsia="sans-serif" w:hAnsi="Garamond" w:cs="Garamond"/>
          <w:kern w:val="0"/>
          <w:sz w:val="26"/>
          <w:szCs w:val="26"/>
          <w:shd w:val="clear" w:color="auto" w:fill="FFFFFF"/>
          <w:lang w:val="en-US" w:eastAsia="zh-CN" w:bidi="ar"/>
        </w:rPr>
        <w:t>Ilmiah</w:t>
      </w:r>
      <w:proofErr w:type="spellEnd"/>
      <w:r w:rsidRPr="002F49C1">
        <w:rPr>
          <w:rFonts w:ascii="Garamond" w:eastAsia="sans-serif" w:hAnsi="Garamond" w:cs="Garamond"/>
          <w:kern w:val="0"/>
          <w:sz w:val="26"/>
          <w:szCs w:val="26"/>
          <w:shd w:val="clear" w:color="auto" w:fill="FFFFFF"/>
          <w:lang w:val="en-US" w:eastAsia="zh-CN" w:bidi="ar"/>
        </w:rPr>
        <w:t xml:space="preserve"> PGSD FKIP </w:t>
      </w:r>
      <w:proofErr w:type="spellStart"/>
      <w:r w:rsidRPr="002F49C1">
        <w:rPr>
          <w:rFonts w:ascii="Garamond" w:eastAsia="sans-serif" w:hAnsi="Garamond" w:cs="Garamond"/>
          <w:kern w:val="0"/>
          <w:sz w:val="26"/>
          <w:szCs w:val="26"/>
          <w:shd w:val="clear" w:color="auto" w:fill="FFFFFF"/>
          <w:lang w:val="en-US" w:eastAsia="zh-CN" w:bidi="ar"/>
        </w:rPr>
        <w:t>Universitas</w:t>
      </w:r>
      <w:proofErr w:type="spellEnd"/>
      <w:r w:rsidRPr="002F49C1">
        <w:rPr>
          <w:rFonts w:ascii="Garamond" w:eastAsia="sans-serif" w:hAnsi="Garamond" w:cs="Garamond"/>
          <w:kern w:val="0"/>
          <w:sz w:val="26"/>
          <w:szCs w:val="26"/>
          <w:shd w:val="clear" w:color="auto" w:fill="FFFFFF"/>
          <w:lang w:val="en-US" w:eastAsia="zh-CN" w:bidi="ar"/>
        </w:rPr>
        <w:t xml:space="preserve"> </w:t>
      </w:r>
      <w:proofErr w:type="spellStart"/>
      <w:r w:rsidRPr="002F49C1">
        <w:rPr>
          <w:rFonts w:ascii="Garamond" w:eastAsia="sans-serif" w:hAnsi="Garamond" w:cs="Garamond"/>
          <w:kern w:val="0"/>
          <w:sz w:val="26"/>
          <w:szCs w:val="26"/>
          <w:shd w:val="clear" w:color="auto" w:fill="FFFFFF"/>
          <w:lang w:val="en-US" w:eastAsia="zh-CN" w:bidi="ar"/>
        </w:rPr>
        <w:t>Mandiri</w:t>
      </w:r>
      <w:proofErr w:type="spellEnd"/>
      <w:r w:rsidRPr="002F49C1">
        <w:rPr>
          <w:rFonts w:ascii="Garamond" w:eastAsia="sans-serif" w:hAnsi="Garamond" w:cs="Garamond"/>
          <w:kern w:val="0"/>
          <w:sz w:val="26"/>
          <w:szCs w:val="26"/>
          <w:shd w:val="clear" w:color="auto" w:fill="FFFFFF"/>
          <w:lang w:val="en-US" w:eastAsia="zh-CN" w:bidi="ar"/>
        </w:rPr>
        <w:t xml:space="preserve"> </w:t>
      </w:r>
      <w:r w:rsidRPr="002F49C1">
        <w:rPr>
          <w:rFonts w:ascii="Garamond" w:eastAsia="sans-serif" w:hAnsi="Garamond" w:cs="Garamond"/>
          <w:i/>
          <w:iCs/>
          <w:kern w:val="0"/>
          <w:sz w:val="26"/>
          <w:szCs w:val="26"/>
          <w:shd w:val="clear" w:color="auto" w:fill="FFFFFF"/>
          <w:lang w:val="en-US" w:eastAsia="zh-CN" w:bidi="ar"/>
        </w:rPr>
        <w:t xml:space="preserve"> </w:t>
      </w:r>
      <w:hyperlink r:id="rId11" w:history="1">
        <w:r w:rsidRPr="002F49C1">
          <w:rPr>
            <w:rStyle w:val="Hyperlink"/>
            <w:rFonts w:ascii="Garamond" w:eastAsia="Segoe UI" w:hAnsi="Garamond" w:cs="Garamond"/>
            <w:color w:val="000000" w:themeColor="text1"/>
            <w:sz w:val="26"/>
            <w:szCs w:val="26"/>
            <w:shd w:val="clear" w:color="auto" w:fill="FFFFFF"/>
          </w:rPr>
          <w:t>https://doi.org/10.36989/didaktik.v11i02.6621</w:t>
        </w:r>
      </w:hyperlink>
    </w:p>
    <w:p w14:paraId="50BEB08D" w14:textId="588F8F71" w:rsidR="00C130BB" w:rsidRPr="002F49C1" w:rsidRDefault="00C130BB" w:rsidP="002F49C1">
      <w:pPr>
        <w:pStyle w:val="FootnoteText"/>
        <w:spacing w:line="276" w:lineRule="auto"/>
        <w:ind w:left="720" w:hanging="720"/>
        <w:jc w:val="both"/>
        <w:rPr>
          <w:rFonts w:ascii="Garamond" w:hAnsi="Garamond" w:cs="Garamond"/>
          <w:sz w:val="26"/>
          <w:szCs w:val="26"/>
        </w:rPr>
      </w:pPr>
      <w:proofErr w:type="spellStart"/>
      <w:r w:rsidRPr="002F49C1">
        <w:rPr>
          <w:rFonts w:ascii="Garamond" w:hAnsi="Garamond" w:cs="Garamond"/>
          <w:sz w:val="26"/>
          <w:szCs w:val="26"/>
          <w:lang w:val="en"/>
        </w:rPr>
        <w:t>Sofiatus</w:t>
      </w:r>
      <w:proofErr w:type="spellEnd"/>
      <w:r w:rsidRPr="002F49C1">
        <w:rPr>
          <w:rFonts w:ascii="Garamond" w:hAnsi="Garamond" w:cs="Garamond"/>
          <w:sz w:val="26"/>
          <w:szCs w:val="26"/>
          <w:lang w:val="en"/>
        </w:rPr>
        <w:t xml:space="preserve"> </w:t>
      </w:r>
      <w:proofErr w:type="spellStart"/>
      <w:r w:rsidRPr="002F49C1">
        <w:rPr>
          <w:rFonts w:ascii="Garamond" w:hAnsi="Garamond" w:cs="Garamond"/>
          <w:sz w:val="26"/>
          <w:szCs w:val="26"/>
          <w:lang w:val="en"/>
        </w:rPr>
        <w:t>Sholeha</w:t>
      </w:r>
      <w:proofErr w:type="spellEnd"/>
      <w:r w:rsidRPr="002F49C1">
        <w:rPr>
          <w:rFonts w:ascii="Garamond" w:hAnsi="Garamond" w:cs="Garamond"/>
          <w:sz w:val="26"/>
          <w:szCs w:val="26"/>
          <w:lang w:val="en"/>
        </w:rPr>
        <w:t xml:space="preserve">, </w:t>
      </w:r>
      <w:proofErr w:type="spellStart"/>
      <w:r w:rsidRPr="002F49C1">
        <w:rPr>
          <w:rFonts w:ascii="Garamond" w:hAnsi="Garamond" w:cs="Garamond"/>
          <w:sz w:val="26"/>
          <w:szCs w:val="26"/>
          <w:lang w:val="en"/>
        </w:rPr>
        <w:t>Ainur</w:t>
      </w:r>
      <w:proofErr w:type="spellEnd"/>
      <w:r w:rsidRPr="002F49C1">
        <w:rPr>
          <w:rFonts w:ascii="Garamond" w:hAnsi="Garamond" w:cs="Garamond"/>
          <w:sz w:val="26"/>
          <w:szCs w:val="26"/>
          <w:lang w:val="en"/>
        </w:rPr>
        <w:t xml:space="preserve"> </w:t>
      </w:r>
      <w:proofErr w:type="spellStart"/>
      <w:r w:rsidRPr="002F49C1">
        <w:rPr>
          <w:rFonts w:ascii="Garamond" w:hAnsi="Garamond" w:cs="Garamond"/>
          <w:sz w:val="26"/>
          <w:szCs w:val="26"/>
          <w:lang w:val="en"/>
        </w:rPr>
        <w:t>Rofiq</w:t>
      </w:r>
      <w:proofErr w:type="spellEnd"/>
      <w:r w:rsidRPr="002F49C1">
        <w:rPr>
          <w:rFonts w:ascii="Garamond" w:hAnsi="Garamond" w:cs="Garamond"/>
          <w:sz w:val="26"/>
          <w:szCs w:val="26"/>
          <w:lang w:val="en"/>
        </w:rPr>
        <w:t xml:space="preserve"> Sofa</w:t>
      </w:r>
      <w:r w:rsidRPr="002F49C1">
        <w:rPr>
          <w:rFonts w:ascii="Garamond" w:hAnsi="Garamond" w:cs="Garamond"/>
          <w:sz w:val="26"/>
          <w:szCs w:val="26"/>
          <w:lang w:val="en-US"/>
        </w:rPr>
        <w:t>.</w:t>
      </w:r>
      <w:r w:rsidRPr="002F49C1">
        <w:rPr>
          <w:rFonts w:ascii="Garamond" w:hAnsi="Garamond" w:cs="Garamond"/>
          <w:sz w:val="26"/>
          <w:szCs w:val="26"/>
          <w:lang w:val="en"/>
        </w:rPr>
        <w:t xml:space="preserve"> </w:t>
      </w:r>
      <w:r w:rsidRPr="002F49C1">
        <w:rPr>
          <w:rFonts w:ascii="Garamond" w:hAnsi="Garamond" w:cs="Garamond"/>
          <w:sz w:val="26"/>
          <w:szCs w:val="26"/>
        </w:rPr>
        <w:t>(2025)</w:t>
      </w:r>
      <w:r w:rsidRPr="002F49C1">
        <w:rPr>
          <w:rFonts w:ascii="Garamond" w:hAnsi="Garamond" w:cs="Garamond"/>
          <w:sz w:val="26"/>
          <w:szCs w:val="26"/>
          <w:lang w:val="en-US"/>
        </w:rPr>
        <w:t xml:space="preserve"> .</w:t>
      </w:r>
      <w:r w:rsidRPr="002F49C1">
        <w:rPr>
          <w:rFonts w:ascii="Garamond" w:hAnsi="Garamond" w:cs="Garamond"/>
          <w:sz w:val="26"/>
          <w:szCs w:val="26"/>
        </w:rPr>
        <w:t>K</w:t>
      </w:r>
      <w:r w:rsidRPr="002F49C1">
        <w:rPr>
          <w:rFonts w:ascii="Garamond" w:hAnsi="Garamond" w:cs="Garamond"/>
          <w:i/>
          <w:iCs/>
          <w:sz w:val="26"/>
          <w:szCs w:val="26"/>
        </w:rPr>
        <w:t>onsep etika keutamaan dalam tasawuf  Abdul Qadir Al-Jailani dan pengaruhnya terhadap terbentuknya akhlak manusia</w:t>
      </w:r>
      <w:r w:rsidRPr="002F49C1">
        <w:rPr>
          <w:rFonts w:ascii="Garamond" w:hAnsi="Garamond" w:cs="Garamond"/>
          <w:sz w:val="26"/>
          <w:szCs w:val="26"/>
        </w:rPr>
        <w:t>,</w:t>
      </w:r>
      <w:r w:rsidRPr="002F49C1">
        <w:rPr>
          <w:rFonts w:ascii="Garamond" w:hAnsi="Garamond" w:cs="Garamond"/>
          <w:b/>
          <w:bCs/>
          <w:sz w:val="26"/>
          <w:szCs w:val="26"/>
        </w:rPr>
        <w:t xml:space="preserve"> </w:t>
      </w:r>
      <w:proofErr w:type="spellStart"/>
      <w:r w:rsidRPr="002F49C1">
        <w:rPr>
          <w:rFonts w:ascii="Garamond" w:hAnsi="Garamond" w:cs="Garamond"/>
          <w:sz w:val="26"/>
          <w:szCs w:val="26"/>
          <w:lang w:val="en"/>
        </w:rPr>
        <w:t>Jurnal</w:t>
      </w:r>
      <w:proofErr w:type="spellEnd"/>
      <w:r w:rsidRPr="002F49C1">
        <w:rPr>
          <w:rFonts w:ascii="Garamond" w:hAnsi="Garamond" w:cs="Garamond"/>
          <w:sz w:val="26"/>
          <w:szCs w:val="26"/>
          <w:lang w:val="en"/>
        </w:rPr>
        <w:t xml:space="preserve"> </w:t>
      </w:r>
      <w:proofErr w:type="spellStart"/>
      <w:r w:rsidRPr="002F49C1">
        <w:rPr>
          <w:rFonts w:ascii="Garamond" w:hAnsi="Garamond" w:cs="Garamond"/>
          <w:sz w:val="26"/>
          <w:szCs w:val="26"/>
          <w:lang w:val="en"/>
        </w:rPr>
        <w:t>Manajemen</w:t>
      </w:r>
      <w:proofErr w:type="spellEnd"/>
      <w:r w:rsidRPr="002F49C1">
        <w:rPr>
          <w:rFonts w:ascii="Garamond" w:hAnsi="Garamond" w:cs="Garamond"/>
          <w:sz w:val="26"/>
          <w:szCs w:val="26"/>
          <w:lang w:val="en"/>
        </w:rPr>
        <w:t xml:space="preserve"> dan Pendidikan Agama Islam </w:t>
      </w:r>
      <w:hyperlink r:id="rId12" w:history="1">
        <w:r w:rsidRPr="002F49C1">
          <w:rPr>
            <w:rFonts w:ascii="Garamond" w:hAnsi="Garamond" w:cs="Garamond"/>
            <w:color w:val="000000" w:themeColor="text1"/>
            <w:sz w:val="26"/>
            <w:szCs w:val="26"/>
            <w:u w:val="single"/>
            <w:lang w:val="en"/>
          </w:rPr>
          <w:t>https://doi.org/10.61132/jmpai.v3i1.828</w:t>
        </w:r>
      </w:hyperlink>
    </w:p>
    <w:p w14:paraId="3E87ED76" w14:textId="1D22BBE9" w:rsidR="00C130BB" w:rsidRPr="002F49C1" w:rsidRDefault="00C130BB" w:rsidP="002F49C1">
      <w:pPr>
        <w:spacing w:after="200"/>
        <w:ind w:left="720" w:hanging="720"/>
        <w:jc w:val="both"/>
        <w:rPr>
          <w:rFonts w:ascii="Garamond" w:hAnsi="Garamond" w:cs="Garamond"/>
          <w:sz w:val="26"/>
          <w:szCs w:val="26"/>
        </w:rPr>
      </w:pPr>
      <w:r w:rsidRPr="002F49C1">
        <w:rPr>
          <w:rFonts w:ascii="Garamond" w:eastAsia="Calibri" w:hAnsi="Garamond" w:cs="Garamond"/>
          <w:sz w:val="26"/>
          <w:szCs w:val="26"/>
          <w:lang w:val="en"/>
        </w:rPr>
        <w:t>Yusuf, T. (2023)</w:t>
      </w:r>
      <w:r w:rsidRPr="002F49C1">
        <w:rPr>
          <w:rFonts w:ascii="Garamond" w:hAnsi="Garamond" w:cs="Garamond"/>
          <w:sz w:val="26"/>
          <w:szCs w:val="26"/>
          <w:lang w:val="en-US"/>
        </w:rPr>
        <w:t>.</w:t>
      </w:r>
      <w:r w:rsidRPr="002F49C1">
        <w:rPr>
          <w:rFonts w:ascii="Garamond" w:eastAsia="Calibri" w:hAnsi="Garamond" w:cs="Garamond"/>
          <w:sz w:val="26"/>
          <w:szCs w:val="26"/>
          <w:lang w:val="en"/>
        </w:rPr>
        <w:t xml:space="preserve"> </w:t>
      </w:r>
      <w:r w:rsidRPr="002F49C1">
        <w:rPr>
          <w:rFonts w:ascii="Garamond" w:eastAsia="Calibri" w:hAnsi="Garamond" w:cs="Garamond"/>
          <w:i/>
          <w:iCs/>
          <w:sz w:val="26"/>
          <w:szCs w:val="26"/>
          <w:lang w:val="en"/>
        </w:rPr>
        <w:t xml:space="preserve">Spiritual Well-Being dan </w:t>
      </w:r>
      <w:proofErr w:type="spellStart"/>
      <w:r w:rsidRPr="002F49C1">
        <w:rPr>
          <w:rFonts w:ascii="Garamond" w:eastAsia="Calibri" w:hAnsi="Garamond" w:cs="Garamond"/>
          <w:i/>
          <w:iCs/>
          <w:sz w:val="26"/>
          <w:szCs w:val="26"/>
          <w:lang w:val="en"/>
        </w:rPr>
        <w:t>Etika</w:t>
      </w:r>
      <w:proofErr w:type="spellEnd"/>
      <w:r w:rsidRPr="002F49C1">
        <w:rPr>
          <w:rFonts w:ascii="Garamond" w:eastAsia="Calibri" w:hAnsi="Garamond" w:cs="Garamond"/>
          <w:i/>
          <w:iCs/>
          <w:sz w:val="26"/>
          <w:szCs w:val="26"/>
          <w:lang w:val="en"/>
        </w:rPr>
        <w:t xml:space="preserve"> </w:t>
      </w:r>
      <w:proofErr w:type="spellStart"/>
      <w:r w:rsidRPr="002F49C1">
        <w:rPr>
          <w:rFonts w:ascii="Garamond" w:eastAsia="Calibri" w:hAnsi="Garamond" w:cs="Garamond"/>
          <w:i/>
          <w:iCs/>
          <w:sz w:val="26"/>
          <w:szCs w:val="26"/>
          <w:lang w:val="en"/>
        </w:rPr>
        <w:t>Sufistik</w:t>
      </w:r>
      <w:proofErr w:type="spellEnd"/>
      <w:r w:rsidRPr="002F49C1">
        <w:rPr>
          <w:rFonts w:ascii="Garamond" w:eastAsia="Calibri" w:hAnsi="Garamond" w:cs="Garamond"/>
          <w:i/>
          <w:iCs/>
          <w:sz w:val="26"/>
          <w:szCs w:val="26"/>
          <w:lang w:val="en"/>
        </w:rPr>
        <w:t xml:space="preserve"> di </w:t>
      </w:r>
      <w:proofErr w:type="spellStart"/>
      <w:r w:rsidRPr="002F49C1">
        <w:rPr>
          <w:rFonts w:ascii="Garamond" w:eastAsia="Calibri" w:hAnsi="Garamond" w:cs="Garamond"/>
          <w:i/>
          <w:iCs/>
          <w:sz w:val="26"/>
          <w:szCs w:val="26"/>
          <w:lang w:val="en"/>
        </w:rPr>
        <w:t>Kalangan</w:t>
      </w:r>
      <w:proofErr w:type="spellEnd"/>
      <w:r w:rsidRPr="002F49C1">
        <w:rPr>
          <w:rFonts w:ascii="Garamond" w:eastAsia="Calibri" w:hAnsi="Garamond" w:cs="Garamond"/>
          <w:i/>
          <w:iCs/>
          <w:sz w:val="26"/>
          <w:szCs w:val="26"/>
          <w:lang w:val="en"/>
        </w:rPr>
        <w:t xml:space="preserve"> </w:t>
      </w:r>
      <w:proofErr w:type="spellStart"/>
      <w:proofErr w:type="gramStart"/>
      <w:r w:rsidRPr="002F49C1">
        <w:rPr>
          <w:rFonts w:ascii="Garamond" w:eastAsia="Calibri" w:hAnsi="Garamond" w:cs="Garamond"/>
          <w:i/>
          <w:iCs/>
          <w:sz w:val="26"/>
          <w:szCs w:val="26"/>
          <w:lang w:val="en"/>
        </w:rPr>
        <w:t>Mahasiswa</w:t>
      </w:r>
      <w:proofErr w:type="spellEnd"/>
      <w:r w:rsidRPr="002F49C1">
        <w:rPr>
          <w:rFonts w:ascii="Garamond" w:hAnsi="Garamond" w:cs="Garamond"/>
          <w:i/>
          <w:iCs/>
          <w:sz w:val="26"/>
          <w:szCs w:val="26"/>
          <w:lang w:val="en-US"/>
        </w:rPr>
        <w:t xml:space="preserve"> </w:t>
      </w:r>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Jurnal</w:t>
      </w:r>
      <w:proofErr w:type="spellEnd"/>
      <w:proofErr w:type="gramEnd"/>
      <w:r w:rsidRPr="002F49C1">
        <w:rPr>
          <w:rFonts w:ascii="Garamond" w:eastAsia="Calibri" w:hAnsi="Garamond" w:cs="Garamond"/>
          <w:sz w:val="26"/>
          <w:szCs w:val="26"/>
          <w:lang w:val="en"/>
        </w:rPr>
        <w:t xml:space="preserve"> </w:t>
      </w:r>
      <w:proofErr w:type="spellStart"/>
      <w:r w:rsidRPr="002F49C1">
        <w:rPr>
          <w:rFonts w:ascii="Garamond" w:eastAsia="Calibri" w:hAnsi="Garamond" w:cs="Garamond"/>
          <w:sz w:val="26"/>
          <w:szCs w:val="26"/>
          <w:lang w:val="en"/>
        </w:rPr>
        <w:t>Psikologi</w:t>
      </w:r>
      <w:proofErr w:type="spellEnd"/>
      <w:r w:rsidRPr="002F49C1">
        <w:rPr>
          <w:rFonts w:ascii="Garamond" w:eastAsia="Calibri" w:hAnsi="Garamond" w:cs="Garamond"/>
          <w:sz w:val="26"/>
          <w:szCs w:val="26"/>
          <w:lang w:val="en"/>
        </w:rPr>
        <w:t xml:space="preserve"> dan Agama</w:t>
      </w:r>
    </w:p>
    <w:p w14:paraId="7FAD9258" w14:textId="77777777" w:rsidR="00C130BB" w:rsidRPr="002F49C1" w:rsidRDefault="00C130BB" w:rsidP="002F49C1">
      <w:pPr>
        <w:spacing w:after="200"/>
        <w:rPr>
          <w:rFonts w:ascii="Garamond" w:hAnsi="Garamond" w:cs="Garamond"/>
          <w:i/>
          <w:iCs/>
          <w:color w:val="000000" w:themeColor="text1"/>
          <w:sz w:val="26"/>
          <w:szCs w:val="26"/>
        </w:rPr>
      </w:pPr>
    </w:p>
    <w:p w14:paraId="40D428F0" w14:textId="77777777" w:rsidR="00C130BB" w:rsidRPr="002F49C1" w:rsidRDefault="00C130BB" w:rsidP="002F49C1">
      <w:pPr>
        <w:pStyle w:val="FootnoteText"/>
        <w:spacing w:line="276" w:lineRule="auto"/>
        <w:ind w:firstLine="720"/>
        <w:rPr>
          <w:rFonts w:ascii="Garamond" w:hAnsi="Garamond" w:cs="Garamond"/>
          <w:sz w:val="26"/>
          <w:szCs w:val="26"/>
        </w:rPr>
      </w:pPr>
    </w:p>
    <w:p w14:paraId="2633597A" w14:textId="77777777" w:rsidR="00C130BB" w:rsidRPr="002F49C1" w:rsidRDefault="00C130BB" w:rsidP="002F49C1">
      <w:pPr>
        <w:pStyle w:val="FootnoteText"/>
        <w:spacing w:line="276" w:lineRule="auto"/>
        <w:ind w:firstLine="720"/>
        <w:rPr>
          <w:rFonts w:ascii="Garamond" w:hAnsi="Garamond" w:cs="Cambria"/>
          <w:sz w:val="26"/>
          <w:szCs w:val="26"/>
          <w:lang w:val="en"/>
        </w:rPr>
      </w:pPr>
    </w:p>
    <w:p w14:paraId="1AFC7271" w14:textId="77777777" w:rsidR="00C130BB" w:rsidRPr="002F49C1" w:rsidRDefault="00C130BB" w:rsidP="002F49C1">
      <w:pPr>
        <w:spacing w:after="200"/>
        <w:ind w:firstLine="720"/>
        <w:rPr>
          <w:rFonts w:ascii="Garamond" w:hAnsi="Garamond" w:cs="Cambria"/>
          <w:sz w:val="26"/>
          <w:szCs w:val="26"/>
          <w:lang w:val="en"/>
        </w:rPr>
      </w:pPr>
    </w:p>
    <w:p w14:paraId="61BF19B6" w14:textId="77777777" w:rsidR="00C130BB" w:rsidRPr="002F49C1" w:rsidRDefault="00C130BB" w:rsidP="002F49C1">
      <w:pPr>
        <w:spacing w:after="200"/>
        <w:ind w:firstLine="720"/>
        <w:rPr>
          <w:rFonts w:ascii="Garamond" w:hAnsi="Garamond" w:cs="Cambria"/>
          <w:sz w:val="26"/>
          <w:szCs w:val="26"/>
          <w:lang w:val="en"/>
        </w:rPr>
      </w:pPr>
    </w:p>
    <w:p w14:paraId="7B4A51F3" w14:textId="77777777" w:rsidR="00C130BB" w:rsidRPr="002F49C1" w:rsidRDefault="00C130BB" w:rsidP="002F49C1">
      <w:pPr>
        <w:pStyle w:val="FootnoteText"/>
        <w:spacing w:line="276" w:lineRule="auto"/>
        <w:ind w:leftChars="300" w:left="720"/>
        <w:rPr>
          <w:rFonts w:ascii="Garamond" w:hAnsi="Garamond" w:cs="Cambria"/>
          <w:sz w:val="26"/>
          <w:szCs w:val="26"/>
        </w:rPr>
      </w:pPr>
    </w:p>
    <w:p w14:paraId="6D36DAA0" w14:textId="77777777" w:rsidR="00C130BB" w:rsidRPr="002F49C1" w:rsidRDefault="00C130BB" w:rsidP="002F49C1">
      <w:pPr>
        <w:spacing w:after="200"/>
        <w:ind w:firstLine="720"/>
        <w:rPr>
          <w:rFonts w:ascii="Garamond" w:hAnsi="Garamond" w:cs="Cambria"/>
          <w:sz w:val="26"/>
          <w:szCs w:val="26"/>
          <w:lang w:val="en"/>
        </w:rPr>
      </w:pPr>
    </w:p>
    <w:p w14:paraId="6C6E15FF" w14:textId="77777777" w:rsidR="00C130BB" w:rsidRPr="002F49C1" w:rsidRDefault="00C130BB" w:rsidP="002F49C1">
      <w:pPr>
        <w:autoSpaceDE w:val="0"/>
        <w:autoSpaceDN w:val="0"/>
        <w:adjustRightInd w:val="0"/>
        <w:spacing w:after="200"/>
        <w:ind w:leftChars="300" w:left="720"/>
        <w:rPr>
          <w:rFonts w:ascii="Garamond" w:hAnsi="Garamond"/>
          <w:sz w:val="26"/>
          <w:szCs w:val="26"/>
        </w:rPr>
      </w:pPr>
    </w:p>
    <w:p w14:paraId="564ECACD" w14:textId="77777777" w:rsidR="00C130BB" w:rsidRPr="002F49C1" w:rsidRDefault="00C130BB" w:rsidP="002F49C1">
      <w:pPr>
        <w:autoSpaceDE w:val="0"/>
        <w:autoSpaceDN w:val="0"/>
        <w:adjustRightInd w:val="0"/>
        <w:spacing w:after="200"/>
        <w:ind w:leftChars="300" w:left="720"/>
        <w:rPr>
          <w:rFonts w:ascii="Garamond" w:hAnsi="Garamond"/>
          <w:sz w:val="26"/>
          <w:szCs w:val="26"/>
        </w:rPr>
      </w:pPr>
    </w:p>
    <w:p w14:paraId="27C6FB5B" w14:textId="77777777" w:rsidR="00C130BB" w:rsidRPr="002F49C1" w:rsidRDefault="00C130BB" w:rsidP="002F49C1">
      <w:pPr>
        <w:spacing w:after="200"/>
        <w:ind w:leftChars="100" w:left="864" w:hangingChars="240" w:hanging="624"/>
        <w:rPr>
          <w:rFonts w:ascii="Garamond" w:hAnsi="Garamond" w:cs="Cambria"/>
          <w:sz w:val="26"/>
          <w:szCs w:val="26"/>
          <w:lang w:val="en"/>
        </w:rPr>
      </w:pPr>
    </w:p>
    <w:p w14:paraId="17A5A695" w14:textId="77777777" w:rsidR="00C130BB" w:rsidRPr="002F49C1" w:rsidRDefault="00C130BB" w:rsidP="002F49C1">
      <w:pPr>
        <w:rPr>
          <w:rStyle w:val="15"/>
          <w:rFonts w:ascii="Garamond" w:hAnsi="Garamond" w:cs="Garamond"/>
          <w:b/>
          <w:bCs/>
          <w:color w:val="000000"/>
          <w:sz w:val="26"/>
          <w:szCs w:val="26"/>
        </w:rPr>
      </w:pPr>
    </w:p>
    <w:p w14:paraId="48F45169" w14:textId="77777777" w:rsidR="00C130BB" w:rsidRPr="002F49C1" w:rsidRDefault="00C130BB" w:rsidP="002F49C1">
      <w:pPr>
        <w:rPr>
          <w:rStyle w:val="15"/>
          <w:rFonts w:ascii="Garamond" w:hAnsi="Garamond" w:cs="Garamond"/>
          <w:b/>
          <w:bCs/>
          <w:color w:val="000000"/>
          <w:sz w:val="26"/>
          <w:szCs w:val="26"/>
        </w:rPr>
      </w:pPr>
    </w:p>
    <w:p w14:paraId="5FE3F439" w14:textId="77777777" w:rsidR="00C130BB" w:rsidRPr="002F49C1" w:rsidRDefault="00C130BB" w:rsidP="002F49C1">
      <w:pPr>
        <w:rPr>
          <w:rStyle w:val="15"/>
          <w:rFonts w:ascii="Garamond" w:hAnsi="Garamond"/>
          <w:b/>
          <w:bCs/>
          <w:color w:val="000000"/>
          <w:sz w:val="26"/>
          <w:szCs w:val="26"/>
        </w:rPr>
      </w:pPr>
    </w:p>
    <w:p w14:paraId="471D08B2" w14:textId="77777777" w:rsidR="00C130BB" w:rsidRPr="002F49C1" w:rsidRDefault="00C130BB" w:rsidP="002F49C1">
      <w:pPr>
        <w:rPr>
          <w:rStyle w:val="15"/>
          <w:rFonts w:ascii="Garamond" w:hAnsi="Garamond"/>
          <w:b/>
          <w:bCs/>
          <w:color w:val="000000"/>
          <w:sz w:val="26"/>
          <w:szCs w:val="26"/>
        </w:rPr>
      </w:pPr>
    </w:p>
    <w:p w14:paraId="3FE37446" w14:textId="77777777" w:rsidR="00C130BB" w:rsidRPr="002F49C1" w:rsidRDefault="00C130BB" w:rsidP="002F49C1">
      <w:pPr>
        <w:rPr>
          <w:rFonts w:ascii="Garamond" w:hAnsi="Garamond"/>
          <w:sz w:val="26"/>
          <w:szCs w:val="26"/>
        </w:rPr>
      </w:pPr>
    </w:p>
    <w:p w14:paraId="13F07294" w14:textId="77777777" w:rsidR="00C130BB" w:rsidRPr="002F49C1" w:rsidRDefault="00C130BB" w:rsidP="002F49C1">
      <w:pPr>
        <w:rPr>
          <w:rFonts w:ascii="Garamond" w:hAnsi="Garamond" w:cs="Times New Roman"/>
          <w:color w:val="0000FF"/>
          <w:sz w:val="26"/>
          <w:szCs w:val="26"/>
        </w:rPr>
      </w:pPr>
    </w:p>
    <w:p w14:paraId="594CC36E" w14:textId="34ED144E" w:rsidR="00A413B2" w:rsidRPr="002F49C1" w:rsidRDefault="00A413B2" w:rsidP="002F49C1">
      <w:pPr>
        <w:pStyle w:val="NormalWeb"/>
        <w:spacing w:line="276" w:lineRule="auto"/>
        <w:ind w:left="720" w:hanging="294"/>
        <w:jc w:val="both"/>
        <w:rPr>
          <w:rFonts w:ascii="Garamond" w:hAnsi="Garamond"/>
          <w:sz w:val="26"/>
          <w:szCs w:val="26"/>
        </w:rPr>
      </w:pPr>
    </w:p>
    <w:sectPr w:rsidR="00A413B2" w:rsidRPr="002F49C1" w:rsidSect="00315A96">
      <w:headerReference w:type="default" r:id="rId13"/>
      <w:footerReference w:type="default" r:id="rId14"/>
      <w:pgSz w:w="12240" w:h="15840" w:code="1"/>
      <w:pgMar w:top="1701" w:right="1134" w:bottom="1134" w:left="226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007AB" w14:textId="77777777" w:rsidR="0097031D" w:rsidRDefault="0097031D" w:rsidP="00CB646B">
      <w:pPr>
        <w:spacing w:after="0" w:line="240" w:lineRule="auto"/>
      </w:pPr>
      <w:r>
        <w:separator/>
      </w:r>
    </w:p>
  </w:endnote>
  <w:endnote w:type="continuationSeparator" w:id="0">
    <w:p w14:paraId="66A2A3BE" w14:textId="77777777" w:rsidR="0097031D" w:rsidRDefault="0097031D"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comic andy"/>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__omar_Fallback_8a198f">
    <w:altName w:val="comic andy"/>
    <w:charset w:val="00"/>
    <w:family w:val="roman"/>
    <w:pitch w:val="default"/>
    <w:sig w:usb0="00000000" w:usb1="00000000" w:usb2="00000000" w:usb3="00000000" w:csb0="00000001"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9FE9D" w14:textId="369C421D" w:rsidR="00C542AC" w:rsidRPr="00C542AC" w:rsidRDefault="00B512D6" w:rsidP="00315A96">
    <w:pPr>
      <w:pStyle w:val="Footer"/>
      <w:jc w:val="center"/>
      <w:rPr>
        <w:rFonts w:ascii="Calisto MT" w:hAnsi="Calisto MT"/>
        <w:lang w:val="en-US"/>
      </w:rPr>
    </w:pPr>
    <w:r w:rsidRPr="00C542AC">
      <w:rPr>
        <w:rFonts w:ascii="Calisto MT" w:hAnsi="Calisto MT"/>
        <w:noProof/>
      </w:rPr>
      <w:drawing>
        <wp:anchor distT="0" distB="0" distL="114300" distR="114300" simplePos="0" relativeHeight="251659264" behindDoc="1" locked="0" layoutInCell="1" allowOverlap="1" wp14:anchorId="130D2814" wp14:editId="36681BCC">
          <wp:simplePos x="0" y="0"/>
          <wp:positionH relativeFrom="rightMargin">
            <wp:posOffset>219075</wp:posOffset>
          </wp:positionH>
          <wp:positionV relativeFrom="paragraph">
            <wp:posOffset>-97155</wp:posOffset>
          </wp:positionV>
          <wp:extent cx="743557" cy="7524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57642" name="Picture 1181357642"/>
                  <pic:cNvPicPr/>
                </pic:nvPicPr>
                <pic:blipFill>
                  <a:blip r:embed="rId1">
                    <a:extLst>
                      <a:ext uri="{28A0092B-C50C-407E-A947-70E740481C1C}">
                        <a14:useLocalDpi xmlns:a14="http://schemas.microsoft.com/office/drawing/2010/main" val="0"/>
                      </a:ext>
                    </a:extLst>
                  </a:blip>
                  <a:stretch>
                    <a:fillRect/>
                  </a:stretch>
                </pic:blipFill>
                <pic:spPr>
                  <a:xfrm flipV="1">
                    <a:off x="0" y="0"/>
                    <a:ext cx="743557" cy="7524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6D06C" w14:textId="77777777" w:rsidR="0097031D" w:rsidRDefault="0097031D" w:rsidP="00CB646B">
      <w:pPr>
        <w:spacing w:after="0" w:line="240" w:lineRule="auto"/>
      </w:pPr>
      <w:r>
        <w:separator/>
      </w:r>
    </w:p>
  </w:footnote>
  <w:footnote w:type="continuationSeparator" w:id="0">
    <w:p w14:paraId="680198D9" w14:textId="77777777" w:rsidR="0097031D" w:rsidRDefault="0097031D" w:rsidP="00CB646B">
      <w:pPr>
        <w:spacing w:after="0" w:line="240" w:lineRule="auto"/>
      </w:pPr>
      <w:r>
        <w:continuationSeparator/>
      </w:r>
    </w:p>
  </w:footnote>
  <w:footnote w:id="1">
    <w:p w14:paraId="16DFD50A" w14:textId="0993C59A" w:rsidR="00187218" w:rsidRPr="002F49C1" w:rsidRDefault="00187218" w:rsidP="00187218">
      <w:pPr>
        <w:pStyle w:val="FootnoteText"/>
        <w:ind w:firstLine="720"/>
        <w:jc w:val="both"/>
        <w:rPr>
          <w:rFonts w:ascii="Garamond" w:hAnsi="Garamond" w:cs="Times New Roman"/>
          <w:u w:val="single"/>
        </w:rPr>
      </w:pPr>
      <w:r w:rsidRPr="002F49C1">
        <w:rPr>
          <w:rStyle w:val="FootnoteReference"/>
          <w:rFonts w:ascii="Garamond" w:hAnsi="Garamond" w:cs="Times New Roman"/>
        </w:rPr>
        <w:footnoteRef/>
      </w:r>
      <w:r w:rsidRPr="002F49C1">
        <w:rPr>
          <w:rFonts w:ascii="Garamond" w:hAnsi="Garamond" w:cs="Times New Roman"/>
        </w:rPr>
        <w:t xml:space="preserve"> Mohammad Sholeh dan Ali Mudlofir, “Pendidikan tasawuf  dalam neurosains dan komtribusinya terhadap  spiritualitas masyarakat modern,” </w:t>
      </w:r>
      <w:r w:rsidRPr="002F49C1">
        <w:rPr>
          <w:rFonts w:ascii="Garamond" w:hAnsi="Garamond" w:cs="Times New Roman"/>
          <w:i/>
          <w:iCs/>
        </w:rPr>
        <w:t xml:space="preserve">Jurnal Ilmiah </w:t>
      </w:r>
      <w:r w:rsidRPr="002F49C1">
        <w:rPr>
          <w:rFonts w:ascii="Garamond" w:hAnsi="Garamond" w:cs="Times New Roman"/>
          <w:i/>
          <w:iCs/>
          <w:lang w:val="en-US"/>
        </w:rPr>
        <w:t xml:space="preserve"> </w:t>
      </w:r>
      <w:r w:rsidRPr="002F49C1">
        <w:rPr>
          <w:rFonts w:ascii="Garamond" w:hAnsi="Garamond" w:cs="Times New Roman"/>
          <w:i/>
          <w:iCs/>
        </w:rPr>
        <w:t>Keagamaan dan Kemasyarakatan</w:t>
      </w:r>
      <w:r w:rsidRPr="002F49C1">
        <w:rPr>
          <w:rFonts w:ascii="Garamond" w:hAnsi="Garamond" w:cs="Times New Roman"/>
        </w:rPr>
        <w:t xml:space="preserve"> 18, no.5 (2024): 3768-3770</w:t>
      </w:r>
      <w:r w:rsidRPr="002F49C1">
        <w:rPr>
          <w:rFonts w:ascii="Garamond" w:hAnsi="Garamond" w:cs="Times New Roman"/>
          <w:lang w:val="en-US"/>
        </w:rPr>
        <w:t>,</w:t>
      </w:r>
      <w:r w:rsidRPr="002F49C1">
        <w:rPr>
          <w:rFonts w:ascii="Garamond" w:hAnsi="Garamond" w:cs="Times New Roman"/>
        </w:rPr>
        <w:t xml:space="preserve"> </w:t>
      </w:r>
      <w:r w:rsidRPr="002F49C1">
        <w:rPr>
          <w:rFonts w:ascii="Garamond" w:hAnsi="Garamond" w:cs="Times New Roman"/>
          <w:u w:val="single"/>
        </w:rPr>
        <w:t>https://doi.org/ 10.35931/aq.v18i5.3047</w:t>
      </w:r>
    </w:p>
  </w:footnote>
  <w:footnote w:id="2">
    <w:p w14:paraId="23FCA62B" w14:textId="77777777" w:rsidR="00187218" w:rsidRPr="002F49C1" w:rsidRDefault="00187218" w:rsidP="00187218">
      <w:pPr>
        <w:shd w:val="clear" w:color="auto" w:fill="FFFFFF"/>
        <w:spacing w:line="23" w:lineRule="atLeast"/>
        <w:ind w:firstLine="720"/>
        <w:jc w:val="both"/>
        <w:rPr>
          <w:rFonts w:ascii="Garamond" w:hAnsi="Garamond" w:cs="Times New Roman"/>
          <w:sz w:val="20"/>
          <w:szCs w:val="20"/>
        </w:rPr>
      </w:pPr>
      <w:r w:rsidRPr="002F49C1">
        <w:rPr>
          <w:rStyle w:val="FootnoteReference"/>
          <w:rFonts w:ascii="Garamond" w:hAnsi="Garamond" w:cs="Times New Roman"/>
          <w:sz w:val="20"/>
          <w:szCs w:val="20"/>
        </w:rPr>
        <w:footnoteRef/>
      </w:r>
      <w:r w:rsidRPr="002F49C1">
        <w:rPr>
          <w:rFonts w:ascii="Garamond" w:hAnsi="Garamond" w:cs="Times New Roman"/>
          <w:sz w:val="20"/>
          <w:szCs w:val="20"/>
        </w:rPr>
        <w:t xml:space="preserve"> </w:t>
      </w:r>
      <w:r w:rsidRPr="002F49C1">
        <w:rPr>
          <w:rFonts w:ascii="Garamond" w:eastAsia="sans-serif" w:hAnsi="Garamond" w:cs="Times New Roman"/>
          <w:sz w:val="20"/>
          <w:szCs w:val="20"/>
          <w:shd w:val="clear" w:color="auto" w:fill="FFFFFF"/>
        </w:rPr>
        <w:t>Sofia Maqom</w:t>
      </w:r>
      <w:r w:rsidRPr="002F49C1">
        <w:rPr>
          <w:rFonts w:ascii="Garamond" w:eastAsia="sans-serif" w:hAnsi="Garamond" w:cs="Times New Roman"/>
          <w:sz w:val="20"/>
          <w:szCs w:val="20"/>
          <w:shd w:val="clear" w:color="auto" w:fill="FFFFFF"/>
          <w:lang w:val="en-US"/>
        </w:rPr>
        <w:t xml:space="preserve"> dkk, </w:t>
      </w:r>
      <w:r w:rsidRPr="002F49C1">
        <w:rPr>
          <w:rFonts w:ascii="Garamond" w:hAnsi="Garamond" w:cs="Times New Roman"/>
          <w:sz w:val="20"/>
          <w:szCs w:val="20"/>
        </w:rPr>
        <w:t>“</w:t>
      </w:r>
      <w:r w:rsidRPr="002F49C1">
        <w:rPr>
          <w:rFonts w:ascii="Garamond" w:eastAsia="Calibri" w:hAnsi="Garamond" w:cs="Times New Roman"/>
          <w:sz w:val="20"/>
          <w:szCs w:val="20"/>
          <w:lang w:val="en"/>
        </w:rPr>
        <w:t>Fungsi dan penerapan tasawuf dalam kehidupan masyarakat modern</w:t>
      </w:r>
      <w:r w:rsidRPr="002F49C1">
        <w:rPr>
          <w:rFonts w:ascii="Garamond" w:eastAsia="Calibri" w:hAnsi="Garamond" w:cs="Times New Roman"/>
          <w:sz w:val="20"/>
          <w:szCs w:val="20"/>
          <w:lang w:val="en-US"/>
        </w:rPr>
        <w:t>,</w:t>
      </w:r>
      <w:r w:rsidRPr="002F49C1">
        <w:rPr>
          <w:rFonts w:ascii="Garamond" w:hAnsi="Garamond" w:cs="Times New Roman"/>
          <w:sz w:val="20"/>
          <w:szCs w:val="20"/>
        </w:rPr>
        <w:t>”</w:t>
      </w:r>
      <w:r w:rsidRPr="002F49C1">
        <w:rPr>
          <w:rFonts w:ascii="Garamond" w:hAnsi="Garamond" w:cs="Times New Roman"/>
          <w:sz w:val="20"/>
          <w:szCs w:val="20"/>
          <w:lang w:val="en-US"/>
        </w:rPr>
        <w:t xml:space="preserve"> </w:t>
      </w:r>
      <w:r w:rsidRPr="002F49C1">
        <w:rPr>
          <w:rFonts w:ascii="Garamond" w:hAnsi="Garamond" w:cs="Times New Roman"/>
          <w:i/>
          <w:iCs/>
          <w:sz w:val="20"/>
          <w:szCs w:val="20"/>
          <w:lang w:val="en-US"/>
        </w:rPr>
        <w:t>J</w:t>
      </w:r>
      <w:r w:rsidRPr="002F49C1">
        <w:rPr>
          <w:rFonts w:ascii="Garamond" w:eastAsia="sans-serif" w:hAnsi="Garamond" w:cs="Times New Roman"/>
          <w:i/>
          <w:iCs/>
          <w:kern w:val="0"/>
          <w:sz w:val="20"/>
          <w:szCs w:val="20"/>
          <w:shd w:val="clear" w:color="auto" w:fill="FFFFFF"/>
          <w:lang w:val="en-US" w:eastAsia="zh-CN" w:bidi="ar"/>
        </w:rPr>
        <w:t xml:space="preserve">urnal Ilmiah PGSD  FKIP Universitas Mandiri  </w:t>
      </w:r>
      <w:r w:rsidRPr="002F49C1">
        <w:rPr>
          <w:rFonts w:ascii="Garamond" w:eastAsia="sans-serif" w:hAnsi="Garamond" w:cs="Times New Roman"/>
          <w:kern w:val="0"/>
          <w:sz w:val="20"/>
          <w:szCs w:val="20"/>
          <w:shd w:val="clear" w:color="auto" w:fill="FFFFFF"/>
          <w:lang w:val="en-US" w:eastAsia="zh-CN" w:bidi="ar"/>
        </w:rPr>
        <w:t xml:space="preserve">11, no.2 (2025): 123, </w:t>
      </w:r>
      <w:hyperlink r:id="rId1" w:history="1">
        <w:r w:rsidRPr="002F49C1">
          <w:rPr>
            <w:rStyle w:val="Hyperlink"/>
            <w:rFonts w:ascii="Garamond" w:eastAsia="Segoe UI" w:hAnsi="Garamond" w:cs="Times New Roman"/>
            <w:i/>
            <w:iCs/>
            <w:color w:val="000000" w:themeColor="text1"/>
            <w:sz w:val="20"/>
            <w:szCs w:val="20"/>
            <w:shd w:val="clear" w:color="auto" w:fill="FFFFFF"/>
          </w:rPr>
          <w:t>https://doi.org/10.36989/didaktik.v11i02.6621</w:t>
        </w:r>
      </w:hyperlink>
    </w:p>
  </w:footnote>
  <w:footnote w:id="3">
    <w:p w14:paraId="6DAB3281" w14:textId="0510671C" w:rsidR="00187218" w:rsidRPr="002F49C1" w:rsidRDefault="00187218" w:rsidP="00187218">
      <w:pPr>
        <w:spacing w:after="200" w:line="23" w:lineRule="atLeast"/>
        <w:ind w:firstLine="720"/>
        <w:jc w:val="both"/>
        <w:rPr>
          <w:rFonts w:ascii="Garamond" w:hAnsi="Garamond" w:cs="Times New Roman"/>
          <w:sz w:val="20"/>
          <w:szCs w:val="20"/>
          <w:lang w:val="en"/>
        </w:rPr>
      </w:pPr>
      <w:r w:rsidRPr="002F49C1">
        <w:rPr>
          <w:rStyle w:val="FootnoteReference"/>
          <w:rFonts w:ascii="Garamond" w:hAnsi="Garamond" w:cs="Times New Roman"/>
          <w:sz w:val="20"/>
          <w:szCs w:val="20"/>
        </w:rPr>
        <w:footnoteRef/>
      </w:r>
      <w:r w:rsidRPr="002F49C1">
        <w:rPr>
          <w:rFonts w:ascii="Garamond" w:hAnsi="Garamond" w:cs="Times New Roman"/>
          <w:sz w:val="20"/>
          <w:szCs w:val="20"/>
        </w:rPr>
        <w:t xml:space="preserve"> </w:t>
      </w:r>
      <w:r w:rsidRPr="002F49C1">
        <w:rPr>
          <w:rFonts w:ascii="Garamond" w:eastAsia="Calibri" w:hAnsi="Garamond" w:cs="Times New Roman"/>
          <w:sz w:val="20"/>
          <w:szCs w:val="20"/>
          <w:lang w:val="en"/>
        </w:rPr>
        <w:t xml:space="preserve">Hasanah, S </w:t>
      </w:r>
      <w:r w:rsidRPr="002F49C1">
        <w:rPr>
          <w:rFonts w:ascii="Garamond" w:hAnsi="Garamond" w:cs="Times New Roman"/>
          <w:sz w:val="20"/>
          <w:szCs w:val="20"/>
        </w:rPr>
        <w:t>“</w:t>
      </w:r>
      <w:r w:rsidRPr="002F49C1">
        <w:rPr>
          <w:rFonts w:ascii="Garamond" w:eastAsia="Calibri" w:hAnsi="Garamond" w:cs="Times New Roman"/>
          <w:sz w:val="20"/>
          <w:szCs w:val="20"/>
          <w:lang w:val="en"/>
        </w:rPr>
        <w:t>Tasawuf sebagai Pendekatan Psikoterapi Moder</w:t>
      </w:r>
      <w:r w:rsidRPr="002F49C1">
        <w:rPr>
          <w:rFonts w:ascii="Garamond" w:hAnsi="Garamond" w:cs="Times New Roman"/>
          <w:sz w:val="20"/>
          <w:szCs w:val="20"/>
          <w:lang w:val="en-US"/>
        </w:rPr>
        <w:t>n,</w:t>
      </w:r>
      <w:r w:rsidRPr="002F49C1">
        <w:rPr>
          <w:rFonts w:ascii="Garamond" w:hAnsi="Garamond" w:cs="Times New Roman"/>
          <w:sz w:val="20"/>
          <w:szCs w:val="20"/>
        </w:rPr>
        <w:t>”</w:t>
      </w:r>
      <w:r w:rsidRPr="002F49C1">
        <w:rPr>
          <w:rFonts w:ascii="Garamond" w:eastAsia="Calibri" w:hAnsi="Garamond" w:cs="Times New Roman"/>
          <w:sz w:val="20"/>
          <w:szCs w:val="20"/>
          <w:lang w:val="en"/>
        </w:rPr>
        <w:t xml:space="preserve"> </w:t>
      </w:r>
      <w:r w:rsidRPr="002F49C1">
        <w:rPr>
          <w:rFonts w:ascii="Garamond" w:eastAsia="Calibri" w:hAnsi="Garamond" w:cs="Times New Roman"/>
          <w:i/>
          <w:iCs/>
          <w:sz w:val="20"/>
          <w:szCs w:val="20"/>
          <w:lang w:val="en"/>
        </w:rPr>
        <w:t>Jurnal Studi Islam Kontemporer</w:t>
      </w:r>
      <w:r w:rsidRPr="002F49C1">
        <w:rPr>
          <w:rFonts w:ascii="Garamond" w:hAnsi="Garamond" w:cs="Times New Roman"/>
          <w:i/>
          <w:iCs/>
          <w:sz w:val="20"/>
          <w:szCs w:val="20"/>
          <w:lang w:val="en-US"/>
        </w:rPr>
        <w:t xml:space="preserve"> </w:t>
      </w:r>
      <w:r w:rsidRPr="002F49C1">
        <w:rPr>
          <w:rFonts w:ascii="Garamond" w:eastAsia="Calibri" w:hAnsi="Garamond" w:cs="Times New Roman"/>
          <w:sz w:val="20"/>
          <w:szCs w:val="20"/>
          <w:lang w:val="en"/>
        </w:rPr>
        <w:t>10</w:t>
      </w:r>
      <w:r w:rsidRPr="002F49C1">
        <w:rPr>
          <w:rFonts w:ascii="Garamond" w:hAnsi="Garamond" w:cs="Times New Roman"/>
          <w:sz w:val="20"/>
          <w:szCs w:val="20"/>
          <w:lang w:val="en-US"/>
        </w:rPr>
        <w:t xml:space="preserve"> no.</w:t>
      </w:r>
      <w:r w:rsidRPr="002F49C1">
        <w:rPr>
          <w:rFonts w:ascii="Garamond" w:eastAsia="Calibri" w:hAnsi="Garamond" w:cs="Times New Roman"/>
          <w:sz w:val="20"/>
          <w:szCs w:val="20"/>
          <w:lang w:val="en"/>
        </w:rPr>
        <w:t>1</w:t>
      </w:r>
      <w:r w:rsidRPr="002F49C1">
        <w:rPr>
          <w:rFonts w:ascii="Garamond" w:hAnsi="Garamond" w:cs="Times New Roman"/>
          <w:sz w:val="20"/>
          <w:szCs w:val="20"/>
          <w:lang w:val="en-US"/>
        </w:rPr>
        <w:t xml:space="preserve"> (2025):</w:t>
      </w:r>
      <w:r w:rsidRPr="002F49C1">
        <w:rPr>
          <w:rFonts w:ascii="Garamond" w:eastAsia="Calibri" w:hAnsi="Garamond" w:cs="Times New Roman"/>
          <w:sz w:val="20"/>
          <w:szCs w:val="20"/>
          <w:lang w:val="en"/>
        </w:rPr>
        <w:t xml:space="preserve"> 12–28</w:t>
      </w:r>
    </w:p>
  </w:footnote>
  <w:footnote w:id="4">
    <w:p w14:paraId="4F9D19C5" w14:textId="2A4E5EEA" w:rsidR="00187218" w:rsidRPr="002F49C1" w:rsidRDefault="00187218" w:rsidP="00187218">
      <w:pPr>
        <w:spacing w:after="200" w:line="240" w:lineRule="auto"/>
        <w:ind w:firstLine="720"/>
        <w:jc w:val="both"/>
        <w:rPr>
          <w:rFonts w:ascii="Garamond" w:hAnsi="Garamond" w:cs="Times New Roman"/>
          <w:sz w:val="20"/>
          <w:szCs w:val="20"/>
        </w:rPr>
      </w:pPr>
      <w:r w:rsidRPr="002F49C1">
        <w:rPr>
          <w:rStyle w:val="FootnoteReference"/>
          <w:rFonts w:ascii="Garamond" w:hAnsi="Garamond" w:cs="Times New Roman"/>
          <w:sz w:val="20"/>
          <w:szCs w:val="20"/>
        </w:rPr>
        <w:footnoteRef/>
      </w:r>
      <w:r w:rsidRPr="002F49C1">
        <w:rPr>
          <w:rFonts w:ascii="Garamond" w:hAnsi="Garamond" w:cs="Times New Roman"/>
          <w:sz w:val="20"/>
          <w:szCs w:val="20"/>
        </w:rPr>
        <w:t xml:space="preserve"> </w:t>
      </w:r>
      <w:r w:rsidRPr="002F49C1">
        <w:rPr>
          <w:rFonts w:ascii="Garamond" w:eastAsia="Calibri" w:hAnsi="Garamond" w:cs="Times New Roman"/>
          <w:sz w:val="20"/>
          <w:szCs w:val="20"/>
          <w:lang w:val="en"/>
        </w:rPr>
        <w:t xml:space="preserve">Misrawi, A </w:t>
      </w:r>
      <w:r w:rsidRPr="002F49C1">
        <w:rPr>
          <w:rFonts w:ascii="Garamond" w:eastAsia="Calibri" w:hAnsi="Garamond" w:cs="Times New Roman"/>
          <w:i/>
          <w:sz w:val="20"/>
          <w:szCs w:val="20"/>
          <w:lang w:val="en"/>
        </w:rPr>
        <w:t>Etika Sufi dalam Kehidupan Urban</w:t>
      </w:r>
      <w:r w:rsidRPr="002F49C1">
        <w:rPr>
          <w:rFonts w:ascii="Garamond" w:eastAsia="Calibri" w:hAnsi="Garamond" w:cs="Times New Roman"/>
          <w:sz w:val="20"/>
          <w:szCs w:val="20"/>
          <w:lang w:val="en"/>
        </w:rPr>
        <w:t xml:space="preserve"> (Yogyakarta: Pustaka Pelaja</w:t>
      </w:r>
      <w:r w:rsidRPr="002F49C1">
        <w:rPr>
          <w:rFonts w:ascii="Garamond" w:hAnsi="Garamond" w:cs="Times New Roman"/>
          <w:sz w:val="20"/>
          <w:szCs w:val="20"/>
          <w:lang w:val="en-US"/>
        </w:rPr>
        <w:t>r,</w:t>
      </w:r>
      <w:r w:rsidRPr="002F49C1">
        <w:rPr>
          <w:rFonts w:ascii="Garamond" w:eastAsia="Calibri" w:hAnsi="Garamond" w:cs="Times New Roman"/>
          <w:sz w:val="20"/>
          <w:szCs w:val="20"/>
          <w:lang w:val="en"/>
        </w:rPr>
        <w:t xml:space="preserve"> 2021)</w:t>
      </w:r>
    </w:p>
  </w:footnote>
  <w:footnote w:id="5">
    <w:p w14:paraId="58F27993" w14:textId="77777777" w:rsidR="00187218" w:rsidRPr="002F49C1" w:rsidRDefault="00187218" w:rsidP="00187218">
      <w:pPr>
        <w:spacing w:after="200" w:line="240" w:lineRule="auto"/>
        <w:ind w:firstLine="720"/>
        <w:jc w:val="both"/>
        <w:rPr>
          <w:rFonts w:ascii="Garamond" w:hAnsi="Garamond" w:cs="Times New Roman"/>
          <w:sz w:val="20"/>
          <w:szCs w:val="20"/>
        </w:rPr>
      </w:pPr>
      <w:r w:rsidRPr="002F49C1">
        <w:rPr>
          <w:rStyle w:val="FootnoteReference"/>
          <w:rFonts w:ascii="Garamond" w:hAnsi="Garamond" w:cs="Times New Roman"/>
          <w:sz w:val="20"/>
          <w:szCs w:val="20"/>
        </w:rPr>
        <w:footnoteRef/>
      </w:r>
      <w:r w:rsidRPr="002F49C1">
        <w:rPr>
          <w:rFonts w:ascii="Garamond" w:hAnsi="Garamond" w:cs="Times New Roman"/>
          <w:sz w:val="20"/>
          <w:szCs w:val="20"/>
        </w:rPr>
        <w:t xml:space="preserve"> </w:t>
      </w:r>
      <w:r w:rsidRPr="002F49C1">
        <w:rPr>
          <w:rFonts w:ascii="Garamond" w:eastAsia="Calibri" w:hAnsi="Garamond" w:cs="Times New Roman"/>
          <w:sz w:val="20"/>
          <w:szCs w:val="20"/>
          <w:lang w:val="en"/>
        </w:rPr>
        <w:t>Rahmawati, F</w:t>
      </w:r>
      <w:r w:rsidRPr="002F49C1">
        <w:rPr>
          <w:rFonts w:ascii="Garamond" w:hAnsi="Garamond" w:cs="Times New Roman"/>
          <w:sz w:val="20"/>
          <w:szCs w:val="20"/>
          <w:lang w:val="en-US"/>
        </w:rPr>
        <w:t xml:space="preserve"> </w:t>
      </w:r>
      <w:r w:rsidRPr="002F49C1">
        <w:rPr>
          <w:rFonts w:ascii="Garamond" w:hAnsi="Garamond" w:cs="Times New Roman"/>
          <w:sz w:val="20"/>
          <w:szCs w:val="20"/>
        </w:rPr>
        <w:t>“</w:t>
      </w:r>
      <w:r w:rsidRPr="002F49C1">
        <w:rPr>
          <w:rFonts w:ascii="Garamond" w:eastAsia="Calibri" w:hAnsi="Garamond" w:cs="Times New Roman"/>
          <w:sz w:val="20"/>
          <w:szCs w:val="20"/>
          <w:lang w:val="en"/>
        </w:rPr>
        <w:t>Spiritualitas Tasawuf dan Kesejahteraan Psikologis Masyarakat Urban</w:t>
      </w:r>
      <w:r w:rsidRPr="002F49C1">
        <w:rPr>
          <w:rFonts w:ascii="Garamond" w:hAnsi="Garamond" w:cs="Times New Roman"/>
          <w:sz w:val="20"/>
          <w:szCs w:val="20"/>
        </w:rPr>
        <w:t>,”</w:t>
      </w:r>
      <w:r w:rsidRPr="002F49C1">
        <w:rPr>
          <w:rFonts w:ascii="Garamond" w:hAnsi="Garamond" w:cs="Times New Roman"/>
          <w:sz w:val="20"/>
          <w:szCs w:val="20"/>
          <w:lang w:val="en-US"/>
        </w:rPr>
        <w:t xml:space="preserve"> </w:t>
      </w:r>
      <w:r w:rsidRPr="002F49C1">
        <w:rPr>
          <w:rFonts w:ascii="Garamond" w:eastAsia="Calibri" w:hAnsi="Garamond" w:cs="Times New Roman"/>
          <w:i/>
          <w:iCs/>
          <w:sz w:val="20"/>
          <w:szCs w:val="20"/>
          <w:lang w:val="en"/>
        </w:rPr>
        <w:t>Jurnal Psikologi Islam</w:t>
      </w:r>
      <w:r w:rsidRPr="002F49C1">
        <w:rPr>
          <w:rFonts w:ascii="Garamond" w:eastAsia="Calibri" w:hAnsi="Garamond" w:cs="Times New Roman"/>
          <w:sz w:val="20"/>
          <w:szCs w:val="20"/>
          <w:lang w:val="en"/>
        </w:rPr>
        <w:t>, 7</w:t>
      </w:r>
      <w:r w:rsidRPr="002F49C1">
        <w:rPr>
          <w:rFonts w:ascii="Garamond" w:hAnsi="Garamond" w:cs="Times New Roman"/>
          <w:sz w:val="20"/>
          <w:szCs w:val="20"/>
          <w:lang w:val="en-US"/>
        </w:rPr>
        <w:t xml:space="preserve"> no. </w:t>
      </w:r>
      <w:r w:rsidRPr="002F49C1">
        <w:rPr>
          <w:rFonts w:ascii="Garamond" w:eastAsia="Calibri" w:hAnsi="Garamond" w:cs="Times New Roman"/>
          <w:sz w:val="20"/>
          <w:szCs w:val="20"/>
          <w:lang w:val="en"/>
        </w:rPr>
        <w:t>2</w:t>
      </w:r>
      <w:r w:rsidRPr="002F49C1">
        <w:rPr>
          <w:rFonts w:ascii="Garamond" w:hAnsi="Garamond" w:cs="Times New Roman"/>
          <w:sz w:val="20"/>
          <w:szCs w:val="20"/>
          <w:lang w:val="en-US"/>
        </w:rPr>
        <w:t xml:space="preserve"> (2020): </w:t>
      </w:r>
      <w:r w:rsidRPr="002F49C1">
        <w:rPr>
          <w:rFonts w:ascii="Garamond" w:eastAsia="Calibri" w:hAnsi="Garamond" w:cs="Times New Roman"/>
          <w:sz w:val="20"/>
          <w:szCs w:val="20"/>
          <w:lang w:val="en"/>
        </w:rPr>
        <w:t>45–60.</w:t>
      </w:r>
    </w:p>
  </w:footnote>
  <w:footnote w:id="6">
    <w:p w14:paraId="692EE287" w14:textId="77777777" w:rsidR="00187218" w:rsidRPr="00634535" w:rsidRDefault="00187218" w:rsidP="00634535">
      <w:pPr>
        <w:pStyle w:val="NoSpacing"/>
        <w:rPr>
          <w:rFonts w:ascii="Garamond" w:hAnsi="Garamond"/>
          <w:sz w:val="20"/>
          <w:szCs w:val="20"/>
        </w:rPr>
      </w:pPr>
      <w:r w:rsidRPr="00634535">
        <w:rPr>
          <w:rStyle w:val="FootnoteReference"/>
          <w:rFonts w:ascii="Garamond" w:hAnsi="Garamond" w:cs="Times New Roman"/>
          <w:sz w:val="20"/>
          <w:szCs w:val="20"/>
        </w:rPr>
        <w:footnoteRef/>
      </w:r>
      <w:r w:rsidRPr="00634535">
        <w:rPr>
          <w:rFonts w:ascii="Garamond" w:hAnsi="Garamond"/>
          <w:sz w:val="20"/>
          <w:szCs w:val="20"/>
        </w:rPr>
        <w:t xml:space="preserve"> </w:t>
      </w:r>
      <w:r w:rsidRPr="00634535">
        <w:rPr>
          <w:rFonts w:ascii="Garamond" w:hAnsi="Garamond"/>
          <w:sz w:val="20"/>
          <w:szCs w:val="20"/>
          <w:lang w:val="en"/>
        </w:rPr>
        <w:t>Munir, A.</w:t>
      </w:r>
      <w:r w:rsidRPr="00634535">
        <w:rPr>
          <w:rFonts w:ascii="Garamond" w:hAnsi="Garamond"/>
          <w:sz w:val="20"/>
          <w:szCs w:val="20"/>
          <w:lang w:val="en-US"/>
        </w:rPr>
        <w:t xml:space="preserve"> </w:t>
      </w:r>
      <w:r w:rsidRPr="00634535">
        <w:rPr>
          <w:rFonts w:ascii="Garamond" w:hAnsi="Garamond"/>
          <w:sz w:val="20"/>
          <w:szCs w:val="20"/>
        </w:rPr>
        <w:t>“</w:t>
      </w:r>
      <w:r w:rsidRPr="00634535">
        <w:rPr>
          <w:rFonts w:ascii="Garamond" w:hAnsi="Garamond"/>
          <w:sz w:val="20"/>
          <w:szCs w:val="20"/>
          <w:lang w:val="en"/>
        </w:rPr>
        <w:t>Peran Dzikir dalam Kesehatan Mental Generasi Muda</w:t>
      </w:r>
      <w:r w:rsidRPr="00634535">
        <w:rPr>
          <w:rFonts w:ascii="Garamond" w:hAnsi="Garamond"/>
          <w:sz w:val="20"/>
          <w:szCs w:val="20"/>
          <w:lang w:val="en-US"/>
        </w:rPr>
        <w:t>,</w:t>
      </w:r>
      <w:r w:rsidRPr="00634535">
        <w:rPr>
          <w:rFonts w:ascii="Garamond" w:hAnsi="Garamond"/>
          <w:sz w:val="20"/>
          <w:szCs w:val="20"/>
        </w:rPr>
        <w:t>”</w:t>
      </w:r>
      <w:r w:rsidRPr="00634535">
        <w:rPr>
          <w:rFonts w:ascii="Garamond" w:hAnsi="Garamond"/>
          <w:sz w:val="20"/>
          <w:szCs w:val="20"/>
          <w:lang w:val="en"/>
        </w:rPr>
        <w:t xml:space="preserve"> </w:t>
      </w:r>
      <w:r w:rsidRPr="00634535">
        <w:rPr>
          <w:rFonts w:ascii="Garamond" w:hAnsi="Garamond"/>
          <w:i/>
          <w:iCs/>
          <w:sz w:val="20"/>
          <w:szCs w:val="20"/>
          <w:lang w:val="en"/>
        </w:rPr>
        <w:t>Jurnal Tasawuf Modern</w:t>
      </w:r>
      <w:r w:rsidRPr="00634535">
        <w:rPr>
          <w:rFonts w:ascii="Garamond" w:hAnsi="Garamond"/>
          <w:sz w:val="20"/>
          <w:szCs w:val="20"/>
          <w:lang w:val="en"/>
        </w:rPr>
        <w:t xml:space="preserve">, </w:t>
      </w:r>
      <w:r w:rsidRPr="00634535">
        <w:rPr>
          <w:rFonts w:ascii="Garamond" w:hAnsi="Garamond"/>
          <w:sz w:val="20"/>
          <w:szCs w:val="20"/>
          <w:lang w:val="en-US"/>
        </w:rPr>
        <w:t>2</w:t>
      </w:r>
      <w:r w:rsidRPr="00634535">
        <w:rPr>
          <w:rFonts w:ascii="Garamond" w:hAnsi="Garamond"/>
          <w:sz w:val="20"/>
          <w:szCs w:val="20"/>
          <w:lang w:val="en"/>
        </w:rPr>
        <w:t xml:space="preserve"> </w:t>
      </w:r>
      <w:r w:rsidRPr="00634535">
        <w:rPr>
          <w:rFonts w:ascii="Garamond" w:hAnsi="Garamond"/>
          <w:sz w:val="20"/>
          <w:szCs w:val="20"/>
          <w:lang w:val="en-US"/>
        </w:rPr>
        <w:t xml:space="preserve">no. 1 (2023): </w:t>
      </w:r>
      <w:r w:rsidRPr="00634535">
        <w:rPr>
          <w:rFonts w:ascii="Garamond" w:hAnsi="Garamond"/>
          <w:sz w:val="20"/>
          <w:szCs w:val="20"/>
          <w:lang w:val="en"/>
        </w:rPr>
        <w:t>12–27</w:t>
      </w:r>
    </w:p>
  </w:footnote>
  <w:footnote w:id="7">
    <w:p w14:paraId="46B544FC" w14:textId="77777777" w:rsidR="00187218" w:rsidRPr="00634535" w:rsidRDefault="00187218" w:rsidP="00634535">
      <w:pPr>
        <w:pStyle w:val="NoSpacing"/>
        <w:ind w:firstLine="720"/>
        <w:rPr>
          <w:rFonts w:ascii="Garamond" w:hAnsi="Garamond"/>
          <w:sz w:val="20"/>
          <w:szCs w:val="20"/>
        </w:rPr>
      </w:pPr>
      <w:r w:rsidRPr="00634535">
        <w:rPr>
          <w:rStyle w:val="FootnoteReference"/>
          <w:rFonts w:ascii="Garamond" w:hAnsi="Garamond" w:cs="Cambria"/>
          <w:sz w:val="20"/>
          <w:szCs w:val="20"/>
        </w:rPr>
        <w:footnoteRef/>
      </w:r>
      <w:r w:rsidRPr="00634535">
        <w:rPr>
          <w:rFonts w:ascii="Garamond" w:hAnsi="Garamond"/>
          <w:sz w:val="20"/>
          <w:szCs w:val="20"/>
        </w:rPr>
        <w:t xml:space="preserve"> </w:t>
      </w:r>
      <w:r w:rsidRPr="00634535">
        <w:rPr>
          <w:rFonts w:ascii="Garamond" w:hAnsi="Garamond"/>
          <w:sz w:val="20"/>
          <w:szCs w:val="20"/>
          <w:lang w:val="en"/>
        </w:rPr>
        <w:t>Baidhawi, F</w:t>
      </w:r>
      <w:r w:rsidRPr="00634535">
        <w:rPr>
          <w:rFonts w:ascii="Garamond" w:hAnsi="Garamond"/>
          <w:sz w:val="20"/>
          <w:szCs w:val="20"/>
          <w:lang w:val="en-US"/>
        </w:rPr>
        <w:t xml:space="preserve"> </w:t>
      </w:r>
      <w:r w:rsidRPr="00634535">
        <w:rPr>
          <w:rFonts w:ascii="Garamond" w:hAnsi="Garamond"/>
          <w:i/>
          <w:iCs/>
          <w:sz w:val="20"/>
          <w:szCs w:val="20"/>
          <w:lang w:val="en"/>
        </w:rPr>
        <w:t>Tasawuf dan Pembentukan Karakte</w:t>
      </w:r>
      <w:r w:rsidRPr="00634535">
        <w:rPr>
          <w:rFonts w:ascii="Garamond" w:hAnsi="Garamond"/>
          <w:i/>
          <w:iCs/>
          <w:sz w:val="20"/>
          <w:szCs w:val="20"/>
          <w:lang w:val="en-US"/>
        </w:rPr>
        <w:t>r</w:t>
      </w:r>
      <w:r w:rsidRPr="00634535">
        <w:rPr>
          <w:rFonts w:ascii="Garamond" w:hAnsi="Garamond"/>
          <w:sz w:val="20"/>
          <w:szCs w:val="20"/>
          <w:lang w:val="en"/>
        </w:rPr>
        <w:t xml:space="preserve">. </w:t>
      </w:r>
      <w:r w:rsidRPr="00634535">
        <w:rPr>
          <w:rFonts w:ascii="Garamond" w:hAnsi="Garamond"/>
          <w:sz w:val="20"/>
          <w:szCs w:val="20"/>
          <w:lang w:val="en-US"/>
        </w:rPr>
        <w:t>(</w:t>
      </w:r>
      <w:r w:rsidRPr="00634535">
        <w:rPr>
          <w:rFonts w:ascii="Garamond" w:hAnsi="Garamond"/>
          <w:sz w:val="20"/>
          <w:szCs w:val="20"/>
          <w:lang w:val="en"/>
        </w:rPr>
        <w:t>Surabaya: Unair Press,</w:t>
      </w:r>
      <w:r w:rsidRPr="00634535">
        <w:rPr>
          <w:rFonts w:ascii="Garamond" w:hAnsi="Garamond"/>
          <w:sz w:val="20"/>
          <w:szCs w:val="20"/>
          <w:lang w:val="en-US"/>
        </w:rPr>
        <w:t xml:space="preserve"> 2024)</w:t>
      </w:r>
    </w:p>
  </w:footnote>
  <w:footnote w:id="8">
    <w:p w14:paraId="28134B97" w14:textId="77777777" w:rsidR="00187218" w:rsidRPr="002F49C1" w:rsidRDefault="00187218" w:rsidP="00634535">
      <w:pPr>
        <w:pStyle w:val="NoSpacing"/>
        <w:ind w:firstLine="720"/>
      </w:pPr>
      <w:r w:rsidRPr="00634535">
        <w:rPr>
          <w:rStyle w:val="FootnoteReference"/>
          <w:rFonts w:ascii="Garamond" w:hAnsi="Garamond" w:cs="Times New Roman"/>
          <w:sz w:val="20"/>
          <w:szCs w:val="20"/>
        </w:rPr>
        <w:footnoteRef/>
      </w:r>
      <w:r w:rsidRPr="00634535">
        <w:rPr>
          <w:rFonts w:ascii="Garamond" w:hAnsi="Garamond"/>
          <w:sz w:val="20"/>
          <w:szCs w:val="20"/>
        </w:rPr>
        <w:t xml:space="preserve"> </w:t>
      </w:r>
      <w:r w:rsidRPr="00634535">
        <w:rPr>
          <w:rFonts w:ascii="Garamond" w:hAnsi="Garamond"/>
          <w:sz w:val="20"/>
          <w:szCs w:val="20"/>
          <w:lang w:val="en"/>
        </w:rPr>
        <w:t>Syamsuddin, M</w:t>
      </w:r>
      <w:r w:rsidRPr="00634535">
        <w:rPr>
          <w:rFonts w:ascii="Garamond" w:hAnsi="Garamond"/>
          <w:sz w:val="20"/>
          <w:szCs w:val="20"/>
          <w:lang w:val="en-US"/>
        </w:rPr>
        <w:t xml:space="preserve"> </w:t>
      </w:r>
      <w:r w:rsidRPr="00634535">
        <w:rPr>
          <w:rFonts w:ascii="Garamond" w:hAnsi="Garamond"/>
          <w:i/>
          <w:iCs/>
          <w:sz w:val="20"/>
          <w:szCs w:val="20"/>
          <w:lang w:val="en"/>
        </w:rPr>
        <w:t>Etika Tasawuf dalam Kehidupan Moder</w:t>
      </w:r>
      <w:r w:rsidRPr="00634535">
        <w:rPr>
          <w:rFonts w:ascii="Garamond" w:hAnsi="Garamond"/>
          <w:i/>
          <w:iCs/>
          <w:sz w:val="20"/>
          <w:szCs w:val="20"/>
          <w:lang w:val="en-US"/>
        </w:rPr>
        <w:t>n</w:t>
      </w:r>
      <w:r w:rsidRPr="00634535">
        <w:rPr>
          <w:rFonts w:ascii="Garamond" w:hAnsi="Garamond"/>
          <w:sz w:val="20"/>
          <w:szCs w:val="20"/>
          <w:lang w:val="en"/>
        </w:rPr>
        <w:t xml:space="preserve"> </w:t>
      </w:r>
      <w:r w:rsidRPr="00634535">
        <w:rPr>
          <w:rFonts w:ascii="Garamond" w:hAnsi="Garamond"/>
          <w:sz w:val="20"/>
          <w:szCs w:val="20"/>
          <w:lang w:val="en-US"/>
        </w:rPr>
        <w:t>(</w:t>
      </w:r>
      <w:r w:rsidRPr="00634535">
        <w:rPr>
          <w:rFonts w:ascii="Garamond" w:hAnsi="Garamond"/>
          <w:sz w:val="20"/>
          <w:szCs w:val="20"/>
          <w:lang w:val="en"/>
        </w:rPr>
        <w:t>Jakarta: Kencana Prenada Media,</w:t>
      </w:r>
      <w:r w:rsidRPr="00634535">
        <w:rPr>
          <w:rFonts w:ascii="Garamond" w:hAnsi="Garamond"/>
          <w:sz w:val="20"/>
          <w:szCs w:val="20"/>
          <w:lang w:val="en-US"/>
        </w:rPr>
        <w:t xml:space="preserve"> 2021)</w:t>
      </w:r>
    </w:p>
  </w:footnote>
  <w:footnote w:id="9">
    <w:p w14:paraId="6447435F" w14:textId="214925D5" w:rsidR="00187218" w:rsidRPr="002F49C1" w:rsidRDefault="00187218" w:rsidP="002F49C1">
      <w:pPr>
        <w:pStyle w:val="FootnoteText"/>
        <w:ind w:firstLine="720"/>
        <w:jc w:val="both"/>
        <w:rPr>
          <w:rFonts w:ascii="Garamond" w:hAnsi="Garamond" w:cs="Times New Roman"/>
        </w:rPr>
      </w:pPr>
      <w:r w:rsidRPr="002F49C1">
        <w:rPr>
          <w:rStyle w:val="FootnoteReference"/>
          <w:rFonts w:ascii="Garamond" w:hAnsi="Garamond" w:cs="Times New Roman"/>
        </w:rPr>
        <w:footnoteRef/>
      </w:r>
      <w:r w:rsidRPr="002F49C1">
        <w:rPr>
          <w:rFonts w:ascii="Garamond" w:hAnsi="Garamond" w:cs="Times New Roman"/>
        </w:rPr>
        <w:t xml:space="preserve"> </w:t>
      </w:r>
      <w:r w:rsidRPr="002F49C1">
        <w:rPr>
          <w:rFonts w:ascii="Garamond" w:hAnsi="Garamond" w:cs="Times New Roman"/>
          <w:lang w:val="en"/>
        </w:rPr>
        <w:t>Nata, Abuddi</w:t>
      </w:r>
      <w:r w:rsidRPr="002F49C1">
        <w:rPr>
          <w:rFonts w:ascii="Garamond" w:hAnsi="Garamond" w:cs="Times New Roman"/>
          <w:lang w:val="en-US"/>
        </w:rPr>
        <w:t>n</w:t>
      </w:r>
      <w:r w:rsidRPr="002F49C1">
        <w:rPr>
          <w:rFonts w:ascii="Garamond" w:hAnsi="Garamond" w:cs="Times New Roman"/>
          <w:lang w:val="en"/>
        </w:rPr>
        <w:t>,</w:t>
      </w:r>
      <w:r w:rsidRPr="002F49C1">
        <w:rPr>
          <w:rFonts w:ascii="Garamond" w:hAnsi="Garamond" w:cs="Times New Roman"/>
          <w:lang w:val="en-US"/>
        </w:rPr>
        <w:t xml:space="preserve"> </w:t>
      </w:r>
      <w:r w:rsidRPr="002F49C1">
        <w:rPr>
          <w:rFonts w:ascii="Garamond" w:hAnsi="Garamond" w:cs="Times New Roman"/>
          <w:i/>
          <w:iCs/>
          <w:lang w:val="en"/>
        </w:rPr>
        <w:t>Akhlak Tasawuf dan Karakter Manusia</w:t>
      </w:r>
      <w:r w:rsidRPr="002F49C1">
        <w:rPr>
          <w:rFonts w:ascii="Garamond" w:hAnsi="Garamond" w:cs="Times New Roman"/>
          <w:i/>
          <w:iCs/>
          <w:lang w:val="en-US"/>
        </w:rPr>
        <w:t xml:space="preserve"> </w:t>
      </w:r>
      <w:r w:rsidRPr="002F49C1">
        <w:rPr>
          <w:rFonts w:ascii="Garamond" w:hAnsi="Garamond" w:cs="Times New Roman"/>
          <w:lang w:val="en-US"/>
        </w:rPr>
        <w:t>(</w:t>
      </w:r>
      <w:r w:rsidRPr="002F49C1">
        <w:rPr>
          <w:rFonts w:ascii="Garamond" w:hAnsi="Garamond" w:cs="Times New Roman"/>
          <w:lang w:val="en"/>
        </w:rPr>
        <w:t>Jakarta: PT RajaGrafindo Persada,</w:t>
      </w:r>
      <w:r w:rsidRPr="002F49C1">
        <w:rPr>
          <w:rFonts w:ascii="Garamond" w:hAnsi="Garamond" w:cs="Times New Roman"/>
          <w:lang w:val="en-US"/>
        </w:rPr>
        <w:t xml:space="preserve"> 2020)</w:t>
      </w:r>
    </w:p>
  </w:footnote>
  <w:footnote w:id="10">
    <w:p w14:paraId="1CF07931" w14:textId="77777777" w:rsidR="00187218" w:rsidRPr="002F49C1" w:rsidRDefault="00187218" w:rsidP="002F49C1">
      <w:pPr>
        <w:pStyle w:val="FootnoteText"/>
        <w:ind w:firstLine="720"/>
        <w:jc w:val="both"/>
        <w:rPr>
          <w:rFonts w:ascii="Garamond" w:hAnsi="Garamond" w:cs="Times New Roman"/>
        </w:rPr>
      </w:pPr>
      <w:r w:rsidRPr="002F49C1">
        <w:rPr>
          <w:rStyle w:val="FootnoteReference"/>
          <w:rFonts w:ascii="Garamond" w:hAnsi="Garamond" w:cs="Times New Roman"/>
        </w:rPr>
        <w:footnoteRef/>
      </w:r>
      <w:r w:rsidRPr="002F49C1">
        <w:rPr>
          <w:rFonts w:ascii="Garamond" w:hAnsi="Garamond" w:cs="Times New Roman"/>
        </w:rPr>
        <w:t xml:space="preserve"> </w:t>
      </w:r>
      <w:r w:rsidRPr="002F49C1">
        <w:rPr>
          <w:rFonts w:ascii="Garamond" w:eastAsia="SimSun" w:hAnsi="Garamond" w:cs="Times New Roman"/>
        </w:rPr>
        <w:t>Sabrina Izza Hani</w:t>
      </w:r>
      <w:r w:rsidRPr="002F49C1">
        <w:rPr>
          <w:rFonts w:ascii="Garamond" w:eastAsia="SimSun" w:hAnsi="Garamond" w:cs="Times New Roman"/>
          <w:lang w:val="en-US"/>
        </w:rPr>
        <w:t>f</w:t>
      </w:r>
      <w:r w:rsidRPr="002F49C1">
        <w:rPr>
          <w:rFonts w:ascii="Garamond" w:hAnsi="Garamond" w:cs="Times New Roman"/>
          <w:lang w:val="en"/>
        </w:rPr>
        <w:t>,</w:t>
      </w:r>
      <w:r w:rsidRPr="002F49C1">
        <w:rPr>
          <w:rFonts w:ascii="Garamond" w:eastAsia="SimSun" w:hAnsi="Garamond" w:cs="Times New Roman"/>
          <w:lang w:val="en-US"/>
        </w:rPr>
        <w:t xml:space="preserve"> </w:t>
      </w:r>
      <w:r w:rsidRPr="002F49C1">
        <w:rPr>
          <w:rFonts w:ascii="Garamond" w:eastAsia="SimSun" w:hAnsi="Garamond" w:cs="Times New Roman"/>
        </w:rPr>
        <w:t>Alfiya Rizqi Widiasari</w:t>
      </w:r>
      <w:r w:rsidRPr="002F49C1">
        <w:rPr>
          <w:rFonts w:ascii="Garamond" w:eastAsia="SimSun" w:hAnsi="Garamond" w:cs="Times New Roman"/>
          <w:lang w:val="en-US"/>
        </w:rPr>
        <w:t xml:space="preserve"> </w:t>
      </w:r>
      <w:r w:rsidRPr="002F49C1">
        <w:rPr>
          <w:rFonts w:ascii="Garamond" w:eastAsia="sans-serif" w:hAnsi="Garamond" w:cs="Times New Roman"/>
          <w:shd w:val="clear" w:color="auto" w:fill="FFFFFF"/>
          <w:lang w:val="en-US"/>
        </w:rPr>
        <w:t xml:space="preserve"> </w:t>
      </w:r>
      <w:r w:rsidRPr="002F49C1">
        <w:rPr>
          <w:rFonts w:ascii="Garamond" w:hAnsi="Garamond" w:cs="Times New Roman"/>
        </w:rPr>
        <w:t>“</w:t>
      </w:r>
      <w:r w:rsidRPr="002F49C1">
        <w:rPr>
          <w:rFonts w:ascii="Garamond" w:eastAsia="SimSun" w:hAnsi="Garamond" w:cs="Times New Roman"/>
        </w:rPr>
        <w:t>Peran Spiritualitas dalam Meningkatkan Kesejahteraan Psikologis Pada Generasi Z</w:t>
      </w:r>
      <w:r w:rsidRPr="002F49C1">
        <w:rPr>
          <w:rFonts w:ascii="Garamond" w:hAnsi="Garamond" w:cs="Times New Roman"/>
          <w:lang w:val="en"/>
        </w:rPr>
        <w:t>,</w:t>
      </w:r>
      <w:r w:rsidRPr="002F49C1">
        <w:rPr>
          <w:rFonts w:ascii="Garamond" w:hAnsi="Garamond" w:cs="Times New Roman"/>
        </w:rPr>
        <w:t>”</w:t>
      </w:r>
      <w:r w:rsidRPr="002F49C1">
        <w:rPr>
          <w:rFonts w:ascii="Garamond" w:hAnsi="Garamond" w:cs="Times New Roman"/>
          <w:lang w:val="en-US"/>
        </w:rPr>
        <w:t xml:space="preserve"> </w:t>
      </w:r>
      <w:r w:rsidRPr="002F49C1">
        <w:rPr>
          <w:rFonts w:ascii="Garamond" w:hAnsi="Garamond" w:cs="Times New Roman"/>
          <w:i/>
          <w:iCs/>
          <w:lang w:val="en-US"/>
        </w:rPr>
        <w:t xml:space="preserve">Jurnal Psikologi  Insight  </w:t>
      </w:r>
      <w:r w:rsidRPr="002F49C1">
        <w:rPr>
          <w:rFonts w:ascii="Garamond" w:hAnsi="Garamond" w:cs="Times New Roman"/>
          <w:lang w:val="en-US"/>
        </w:rPr>
        <w:t>8</w:t>
      </w:r>
      <w:r w:rsidRPr="002F49C1">
        <w:rPr>
          <w:rFonts w:ascii="Garamond" w:hAnsi="Garamond" w:cs="Times New Roman"/>
          <w:lang w:val="en"/>
        </w:rPr>
        <w:t>,</w:t>
      </w:r>
      <w:r w:rsidRPr="002F49C1">
        <w:rPr>
          <w:rFonts w:ascii="Garamond" w:hAnsi="Garamond" w:cs="Times New Roman"/>
          <w:lang w:val="en-US"/>
        </w:rPr>
        <w:t xml:space="preserve"> no.2 </w:t>
      </w:r>
      <w:r w:rsidRPr="002F49C1">
        <w:rPr>
          <w:rFonts w:ascii="Garamond" w:eastAsia="sans-serif" w:hAnsi="Garamond" w:cs="Times New Roman"/>
          <w:shd w:val="clear" w:color="auto" w:fill="FFFFFF"/>
          <w:lang w:val="en-US" w:eastAsia="zh-CN" w:bidi="ar"/>
        </w:rPr>
        <w:t xml:space="preserve"> (2024): 143</w:t>
      </w:r>
    </w:p>
  </w:footnote>
  <w:footnote w:id="11">
    <w:p w14:paraId="506612EF" w14:textId="77777777" w:rsidR="00187218" w:rsidRPr="002F49C1" w:rsidRDefault="00187218" w:rsidP="002F49C1">
      <w:pPr>
        <w:pStyle w:val="FootnoteText"/>
        <w:ind w:firstLine="720"/>
        <w:jc w:val="both"/>
        <w:rPr>
          <w:rFonts w:ascii="Garamond" w:hAnsi="Garamond" w:cs="Times New Roman"/>
        </w:rPr>
      </w:pPr>
      <w:r w:rsidRPr="002F49C1">
        <w:rPr>
          <w:rStyle w:val="FootnoteReference"/>
          <w:rFonts w:ascii="Garamond" w:hAnsi="Garamond" w:cs="Times New Roman"/>
        </w:rPr>
        <w:footnoteRef/>
      </w:r>
      <w:r w:rsidRPr="002F49C1">
        <w:rPr>
          <w:rFonts w:ascii="Garamond" w:hAnsi="Garamond" w:cs="Times New Roman"/>
        </w:rPr>
        <w:t xml:space="preserve"> </w:t>
      </w:r>
      <w:r w:rsidRPr="002F49C1">
        <w:rPr>
          <w:rFonts w:ascii="Garamond" w:hAnsi="Garamond" w:cs="Times New Roman"/>
          <w:lang w:val="en"/>
        </w:rPr>
        <w:t xml:space="preserve"> Yusuf</w:t>
      </w:r>
      <w:r w:rsidRPr="002F49C1">
        <w:rPr>
          <w:rFonts w:ascii="Garamond" w:hAnsi="Garamond" w:cs="Times New Roman"/>
          <w:lang w:val="en-US"/>
        </w:rPr>
        <w:t>,</w:t>
      </w:r>
      <w:r w:rsidRPr="002F49C1">
        <w:rPr>
          <w:rFonts w:ascii="Garamond" w:hAnsi="Garamond" w:cs="Times New Roman"/>
          <w:lang w:val="en"/>
        </w:rPr>
        <w:t xml:space="preserve"> T.  </w:t>
      </w:r>
      <w:r w:rsidRPr="002F49C1">
        <w:rPr>
          <w:rFonts w:ascii="Garamond" w:hAnsi="Garamond" w:cs="Times New Roman"/>
        </w:rPr>
        <w:t>“</w:t>
      </w:r>
      <w:r w:rsidRPr="002F49C1">
        <w:rPr>
          <w:rFonts w:ascii="Garamond" w:hAnsi="Garamond" w:cs="Times New Roman"/>
          <w:lang w:val="en"/>
        </w:rPr>
        <w:t>Spiritual Well-Being dan Etika Sufistik di Kalangan Mahasiswa</w:t>
      </w:r>
      <w:r w:rsidRPr="002F49C1">
        <w:rPr>
          <w:rFonts w:ascii="Garamond" w:hAnsi="Garamond" w:cs="Times New Roman"/>
        </w:rPr>
        <w:t>”</w:t>
      </w:r>
      <w:r w:rsidRPr="002F49C1">
        <w:rPr>
          <w:rFonts w:ascii="Garamond" w:hAnsi="Garamond" w:cs="Times New Roman"/>
          <w:i/>
          <w:iCs/>
          <w:lang w:val="en"/>
        </w:rPr>
        <w:t xml:space="preserve"> Jurnal Psikologi dan </w:t>
      </w:r>
      <w:r w:rsidRPr="002F49C1">
        <w:rPr>
          <w:rFonts w:ascii="Garamond" w:hAnsi="Garamond" w:cs="Times New Roman"/>
          <w:i/>
          <w:iCs/>
          <w:lang w:val="en-US"/>
        </w:rPr>
        <w:t xml:space="preserve"> </w:t>
      </w:r>
      <w:r w:rsidRPr="002F49C1">
        <w:rPr>
          <w:rFonts w:ascii="Garamond" w:hAnsi="Garamond" w:cs="Times New Roman"/>
          <w:i/>
          <w:iCs/>
          <w:lang w:val="en"/>
        </w:rPr>
        <w:t>Agama</w:t>
      </w:r>
      <w:r w:rsidRPr="002F49C1">
        <w:rPr>
          <w:rFonts w:ascii="Garamond" w:hAnsi="Garamond" w:cs="Times New Roman"/>
          <w:lang w:val="en"/>
        </w:rPr>
        <w:t>, 8</w:t>
      </w:r>
      <w:r w:rsidRPr="002F49C1">
        <w:rPr>
          <w:rFonts w:ascii="Garamond" w:hAnsi="Garamond" w:cs="Times New Roman"/>
          <w:lang w:val="en-US"/>
        </w:rPr>
        <w:t xml:space="preserve"> no.</w:t>
      </w:r>
      <w:r w:rsidRPr="002F49C1">
        <w:rPr>
          <w:rFonts w:ascii="Garamond" w:hAnsi="Garamond" w:cs="Times New Roman"/>
          <w:lang w:val="en"/>
        </w:rPr>
        <w:t>1</w:t>
      </w:r>
      <w:r w:rsidRPr="002F49C1">
        <w:rPr>
          <w:rFonts w:ascii="Garamond" w:hAnsi="Garamond" w:cs="Times New Roman"/>
          <w:lang w:val="en-US"/>
        </w:rPr>
        <w:t xml:space="preserve"> </w:t>
      </w:r>
      <w:r w:rsidRPr="002F49C1">
        <w:rPr>
          <w:rFonts w:ascii="Garamond" w:hAnsi="Garamond" w:cs="Times New Roman"/>
          <w:lang w:val="en"/>
        </w:rPr>
        <w:t>(2023)</w:t>
      </w:r>
      <w:r w:rsidRPr="002F49C1">
        <w:rPr>
          <w:rFonts w:ascii="Garamond" w:hAnsi="Garamond" w:cs="Times New Roman"/>
          <w:lang w:val="en-US"/>
        </w:rPr>
        <w:t>:</w:t>
      </w:r>
      <w:r w:rsidRPr="002F49C1">
        <w:rPr>
          <w:rFonts w:ascii="Garamond" w:hAnsi="Garamond" w:cs="Times New Roman"/>
          <w:lang w:val="en"/>
        </w:rPr>
        <w:t>14</w:t>
      </w:r>
    </w:p>
  </w:footnote>
  <w:footnote w:id="12">
    <w:p w14:paraId="76F13542" w14:textId="0E3D2B95" w:rsidR="00187218" w:rsidRPr="002F49C1" w:rsidRDefault="00187218" w:rsidP="002F49C1">
      <w:pPr>
        <w:spacing w:after="200"/>
        <w:ind w:firstLine="720"/>
        <w:jc w:val="both"/>
        <w:rPr>
          <w:rFonts w:ascii="Garamond" w:hAnsi="Garamond" w:cs="Cambria"/>
          <w:sz w:val="20"/>
          <w:szCs w:val="20"/>
        </w:rPr>
      </w:pPr>
      <w:r w:rsidRPr="002F49C1">
        <w:rPr>
          <w:rStyle w:val="FootnoteReference"/>
          <w:rFonts w:ascii="Garamond" w:hAnsi="Garamond" w:cs="Times New Roman"/>
          <w:sz w:val="20"/>
          <w:szCs w:val="20"/>
        </w:rPr>
        <w:footnoteRef/>
      </w:r>
      <w:r w:rsidRPr="002F49C1">
        <w:rPr>
          <w:rFonts w:ascii="Garamond" w:hAnsi="Garamond" w:cs="Times New Roman"/>
          <w:sz w:val="20"/>
          <w:szCs w:val="20"/>
        </w:rPr>
        <w:t xml:space="preserve"> </w:t>
      </w:r>
      <w:r w:rsidRPr="002F49C1">
        <w:rPr>
          <w:rFonts w:ascii="Garamond" w:eastAsia="Calibri" w:hAnsi="Garamond" w:cs="Times New Roman"/>
          <w:sz w:val="20"/>
          <w:szCs w:val="20"/>
          <w:lang w:val="en"/>
        </w:rPr>
        <w:t>Moleong, L. J,</w:t>
      </w:r>
      <w:r w:rsidRPr="002F49C1">
        <w:rPr>
          <w:rFonts w:ascii="Garamond" w:hAnsi="Garamond" w:cs="Times New Roman"/>
          <w:sz w:val="20"/>
          <w:szCs w:val="20"/>
          <w:lang w:val="en-US"/>
        </w:rPr>
        <w:t xml:space="preserve"> </w:t>
      </w:r>
      <w:r w:rsidRPr="002F49C1">
        <w:rPr>
          <w:rFonts w:ascii="Garamond" w:eastAsia="Calibri" w:hAnsi="Garamond" w:cs="Times New Roman"/>
          <w:i/>
          <w:iCs/>
          <w:sz w:val="20"/>
          <w:szCs w:val="20"/>
          <w:lang w:val="en"/>
        </w:rPr>
        <w:t>Metodologi Penelitian Kualitatif</w:t>
      </w:r>
      <w:r w:rsidRPr="002F49C1">
        <w:rPr>
          <w:rFonts w:ascii="Garamond" w:hAnsi="Garamond" w:cs="Times New Roman"/>
          <w:sz w:val="20"/>
          <w:szCs w:val="20"/>
          <w:lang w:val="en-US"/>
        </w:rPr>
        <w:t xml:space="preserve"> (Bandung: </w:t>
      </w:r>
      <w:r w:rsidRPr="002F49C1">
        <w:rPr>
          <w:rFonts w:ascii="Garamond" w:eastAsia="Calibri" w:hAnsi="Garamond" w:cs="Times New Roman"/>
          <w:sz w:val="20"/>
          <w:szCs w:val="20"/>
          <w:lang w:val="en"/>
        </w:rPr>
        <w:t>Remaja Rosdakary</w:t>
      </w:r>
      <w:r w:rsidRPr="002F49C1">
        <w:rPr>
          <w:rFonts w:ascii="Garamond" w:hAnsi="Garamond" w:cs="Times New Roman"/>
          <w:sz w:val="20"/>
          <w:szCs w:val="20"/>
          <w:lang w:val="en-US"/>
        </w:rPr>
        <w:t>a</w:t>
      </w:r>
      <w:r w:rsidRPr="002F49C1">
        <w:rPr>
          <w:rFonts w:ascii="Garamond" w:eastAsia="Calibri" w:hAnsi="Garamond" w:cs="Times New Roman"/>
          <w:sz w:val="20"/>
          <w:szCs w:val="20"/>
          <w:lang w:val="en"/>
        </w:rPr>
        <w:t>,</w:t>
      </w:r>
      <w:r w:rsidRPr="002F49C1">
        <w:rPr>
          <w:rFonts w:ascii="Garamond" w:hAnsi="Garamond" w:cs="Times New Roman"/>
          <w:sz w:val="20"/>
          <w:szCs w:val="20"/>
          <w:lang w:val="en-US"/>
        </w:rPr>
        <w:t xml:space="preserve"> 2021)</w:t>
      </w:r>
    </w:p>
  </w:footnote>
  <w:footnote w:id="13">
    <w:p w14:paraId="1E952E66" w14:textId="01A41B9B" w:rsidR="00187218" w:rsidRDefault="00187218" w:rsidP="002F49C1">
      <w:pPr>
        <w:pStyle w:val="FootnoteText"/>
        <w:ind w:firstLine="720"/>
        <w:jc w:val="both"/>
        <w:rPr>
          <w:rFonts w:cs="Times New Roman"/>
        </w:rPr>
      </w:pPr>
      <w:r w:rsidRPr="002F49C1">
        <w:rPr>
          <w:rStyle w:val="FootnoteReference"/>
          <w:rFonts w:ascii="Garamond" w:hAnsi="Garamond" w:cs="Times New Roman"/>
        </w:rPr>
        <w:footnoteRef/>
      </w:r>
      <w:r w:rsidRPr="002F49C1">
        <w:rPr>
          <w:rFonts w:ascii="Garamond" w:hAnsi="Garamond" w:cs="Times New Roman"/>
        </w:rPr>
        <w:t xml:space="preserve"> </w:t>
      </w:r>
      <w:r w:rsidRPr="002F49C1">
        <w:rPr>
          <w:rFonts w:ascii="Garamond" w:hAnsi="Garamond" w:cs="Times New Roman"/>
          <w:lang w:val="en"/>
        </w:rPr>
        <w:t xml:space="preserve">Sofiatus Sholeha, Ainur Rofiq Sofa, </w:t>
      </w:r>
      <w:r w:rsidRPr="002F49C1">
        <w:rPr>
          <w:rFonts w:ascii="Garamond" w:hAnsi="Garamond" w:cs="Times New Roman"/>
        </w:rPr>
        <w:t>“Konsep etika keutamaan dalam tasawuf Abdul Qadir Al-Jailani dan pengaruhnya terhadap terbentuknya akhlak manusia,”</w:t>
      </w:r>
      <w:r w:rsidRPr="002F49C1">
        <w:rPr>
          <w:rFonts w:ascii="Garamond" w:hAnsi="Garamond" w:cs="Times New Roman"/>
          <w:b/>
          <w:bCs/>
        </w:rPr>
        <w:t xml:space="preserve"> </w:t>
      </w:r>
      <w:r w:rsidRPr="002F49C1">
        <w:rPr>
          <w:rFonts w:ascii="Garamond" w:hAnsi="Garamond" w:cs="Times New Roman"/>
          <w:i/>
          <w:iCs/>
          <w:lang w:val="en"/>
        </w:rPr>
        <w:t>Jurnal Manajemen dan Pendidikan Agama Islam</w:t>
      </w:r>
      <w:r w:rsidRPr="002F49C1">
        <w:rPr>
          <w:rFonts w:ascii="Garamond" w:hAnsi="Garamond" w:cs="Times New Roman"/>
          <w:lang w:val="en"/>
        </w:rPr>
        <w:t xml:space="preserve"> 3</w:t>
      </w:r>
      <w:r w:rsidRPr="002F49C1">
        <w:rPr>
          <w:rFonts w:ascii="Garamond" w:hAnsi="Garamond" w:cs="Times New Roman"/>
        </w:rPr>
        <w:t>, no.1 (2025): 181</w:t>
      </w:r>
      <w:r w:rsidRPr="002F49C1">
        <w:rPr>
          <w:rFonts w:ascii="Garamond" w:hAnsi="Garamond" w:cs="Times New Roman"/>
          <w:lang w:val="en-US"/>
        </w:rPr>
        <w:t xml:space="preserve">, </w:t>
      </w:r>
      <w:r w:rsidRPr="002F49C1">
        <w:rPr>
          <w:rFonts w:ascii="Garamond" w:hAnsi="Garamond" w:cs="Times New Roman"/>
        </w:rPr>
        <w:t xml:space="preserve"> </w:t>
      </w:r>
      <w:hyperlink r:id="rId2" w:history="1">
        <w:r w:rsidRPr="002F49C1">
          <w:rPr>
            <w:rFonts w:ascii="Garamond" w:hAnsi="Garamond" w:cs="Times New Roman"/>
            <w:color w:val="000000" w:themeColor="text1"/>
            <w:u w:val="single"/>
            <w:lang w:val="en"/>
          </w:rPr>
          <w:t>https://doi.org/10.61132/jmpai.v3i1.828</w:t>
        </w:r>
      </w:hyperlink>
    </w:p>
  </w:footnote>
  <w:footnote w:id="14">
    <w:p w14:paraId="5C21B7A0" w14:textId="15A4BA5F" w:rsidR="00187218" w:rsidRPr="00634535" w:rsidRDefault="00187218" w:rsidP="00634535">
      <w:pPr>
        <w:pStyle w:val="NoSpacing"/>
        <w:ind w:firstLine="720"/>
        <w:rPr>
          <w:rFonts w:ascii="Garamond" w:hAnsi="Garamond"/>
          <w:sz w:val="20"/>
          <w:szCs w:val="20"/>
        </w:rPr>
      </w:pPr>
      <w:r w:rsidRPr="00634535">
        <w:rPr>
          <w:rStyle w:val="FootnoteReference"/>
          <w:rFonts w:ascii="Garamond" w:hAnsi="Garamond" w:cs="Times New Roman"/>
          <w:sz w:val="20"/>
          <w:szCs w:val="20"/>
        </w:rPr>
        <w:footnoteRef/>
      </w:r>
      <w:r w:rsidRPr="00634535">
        <w:rPr>
          <w:rFonts w:ascii="Garamond" w:hAnsi="Garamond"/>
          <w:sz w:val="20"/>
          <w:szCs w:val="20"/>
        </w:rPr>
        <w:t xml:space="preserve"> </w:t>
      </w:r>
      <w:r w:rsidRPr="00634535">
        <w:rPr>
          <w:rFonts w:ascii="Garamond" w:hAnsi="Garamond"/>
          <w:sz w:val="20"/>
          <w:szCs w:val="20"/>
          <w:lang w:val="en"/>
        </w:rPr>
        <w:t xml:space="preserve">Subhan Hi Ali Dodego, </w:t>
      </w:r>
      <w:r w:rsidRPr="00634535">
        <w:rPr>
          <w:rFonts w:ascii="Garamond" w:hAnsi="Garamond"/>
          <w:i/>
          <w:iCs/>
          <w:sz w:val="20"/>
          <w:szCs w:val="20"/>
          <w:lang w:val="en"/>
        </w:rPr>
        <w:t>Tasawuf Al-Ghazali Perspektif Islam</w:t>
      </w:r>
      <w:r w:rsidRPr="00634535">
        <w:rPr>
          <w:rFonts w:ascii="Garamond" w:hAnsi="Garamond"/>
          <w:sz w:val="20"/>
          <w:szCs w:val="20"/>
          <w:lang w:val="en"/>
        </w:rPr>
        <w:t xml:space="preserve"> (Indonesia: Guepedia, 2021)</w:t>
      </w:r>
    </w:p>
  </w:footnote>
  <w:footnote w:id="15">
    <w:p w14:paraId="148E5449" w14:textId="6B8E8DE6" w:rsidR="00187218" w:rsidRPr="00634535" w:rsidRDefault="00187218" w:rsidP="00634535">
      <w:pPr>
        <w:pStyle w:val="NoSpacing"/>
        <w:ind w:firstLine="720"/>
        <w:rPr>
          <w:rFonts w:ascii="Garamond" w:hAnsi="Garamond"/>
          <w:sz w:val="20"/>
          <w:szCs w:val="20"/>
        </w:rPr>
      </w:pPr>
      <w:r w:rsidRPr="00634535">
        <w:rPr>
          <w:rStyle w:val="FootnoteReference"/>
          <w:rFonts w:ascii="Garamond" w:hAnsi="Garamond" w:cs="Times New Roman"/>
          <w:sz w:val="20"/>
          <w:szCs w:val="20"/>
        </w:rPr>
        <w:footnoteRef/>
      </w:r>
      <w:r w:rsidRPr="00634535">
        <w:rPr>
          <w:rFonts w:ascii="Garamond" w:hAnsi="Garamond"/>
          <w:sz w:val="20"/>
          <w:szCs w:val="20"/>
        </w:rPr>
        <w:t xml:space="preserve"> </w:t>
      </w:r>
      <w:r w:rsidRPr="00634535">
        <w:rPr>
          <w:rFonts w:ascii="Garamond" w:hAnsi="Garamond"/>
          <w:sz w:val="20"/>
          <w:szCs w:val="20"/>
          <w:lang w:val="en"/>
        </w:rPr>
        <w:t xml:space="preserve">Imam Khanafi, </w:t>
      </w:r>
      <w:r w:rsidRPr="00634535">
        <w:rPr>
          <w:rFonts w:ascii="Garamond" w:hAnsi="Garamond"/>
          <w:i/>
          <w:iCs/>
          <w:sz w:val="20"/>
          <w:szCs w:val="20"/>
          <w:lang w:val="en"/>
        </w:rPr>
        <w:t xml:space="preserve">Ilmu Tasawuf Penguatan Mental-Spritual dan Akhlak </w:t>
      </w:r>
      <w:r w:rsidRPr="00634535">
        <w:rPr>
          <w:rFonts w:ascii="Garamond" w:hAnsi="Garamond"/>
          <w:sz w:val="20"/>
          <w:szCs w:val="20"/>
          <w:lang w:val="en"/>
        </w:rPr>
        <w:t xml:space="preserve">(Pekalongan, Jateng: NEM-Anggota IKAPI, </w:t>
      </w:r>
      <w:r w:rsidRPr="00634535">
        <w:rPr>
          <w:rFonts w:ascii="Garamond" w:hAnsi="Garamond"/>
          <w:sz w:val="20"/>
          <w:szCs w:val="20"/>
          <w:lang w:val="en-US"/>
        </w:rPr>
        <w:t>(</w:t>
      </w:r>
      <w:r w:rsidRPr="00634535">
        <w:rPr>
          <w:rFonts w:ascii="Garamond" w:hAnsi="Garamond"/>
          <w:sz w:val="20"/>
          <w:szCs w:val="20"/>
          <w:lang w:val="en"/>
        </w:rPr>
        <w:t>2020</w:t>
      </w:r>
      <w:r w:rsidRPr="00634535">
        <w:rPr>
          <w:rFonts w:ascii="Garamond" w:hAnsi="Garamond"/>
          <w:sz w:val="20"/>
          <w:szCs w:val="20"/>
          <w:lang w:val="en-US"/>
        </w:rPr>
        <w:t>)</w:t>
      </w:r>
    </w:p>
  </w:footnote>
  <w:footnote w:id="16">
    <w:p w14:paraId="33444239" w14:textId="37FCA1D7" w:rsidR="00187218" w:rsidRPr="00634535" w:rsidRDefault="00187218" w:rsidP="00634535">
      <w:pPr>
        <w:pStyle w:val="NoSpacing"/>
        <w:ind w:firstLine="720"/>
        <w:rPr>
          <w:rFonts w:ascii="Garamond" w:hAnsi="Garamond"/>
          <w:sz w:val="20"/>
          <w:szCs w:val="20"/>
        </w:rPr>
      </w:pPr>
      <w:r w:rsidRPr="00634535">
        <w:rPr>
          <w:rStyle w:val="FootnoteReference"/>
          <w:rFonts w:ascii="Garamond" w:hAnsi="Garamond" w:cs="Times New Roman"/>
          <w:sz w:val="20"/>
          <w:szCs w:val="20"/>
        </w:rPr>
        <w:footnoteRef/>
      </w:r>
      <w:r w:rsidRPr="00634535">
        <w:rPr>
          <w:rFonts w:ascii="Garamond" w:hAnsi="Garamond"/>
          <w:sz w:val="20"/>
          <w:szCs w:val="20"/>
        </w:rPr>
        <w:t xml:space="preserve"> </w:t>
      </w:r>
      <w:r w:rsidRPr="00634535">
        <w:rPr>
          <w:rFonts w:ascii="Garamond" w:hAnsi="Garamond"/>
          <w:sz w:val="20"/>
          <w:szCs w:val="20"/>
          <w:lang w:val="en"/>
        </w:rPr>
        <w:t xml:space="preserve">Muhammad Bisri Ihwan, </w:t>
      </w:r>
      <w:r w:rsidRPr="00634535">
        <w:rPr>
          <w:rFonts w:ascii="Garamond" w:hAnsi="Garamond"/>
          <w:i/>
          <w:iCs/>
          <w:sz w:val="20"/>
          <w:szCs w:val="20"/>
          <w:lang w:val="en"/>
        </w:rPr>
        <w:t>Akhlak Tasawwuf: Meniti Jalan Kesucian Hat</w:t>
      </w:r>
      <w:r w:rsidRPr="00634535">
        <w:rPr>
          <w:rFonts w:ascii="Garamond" w:hAnsi="Garamond"/>
          <w:sz w:val="20"/>
          <w:szCs w:val="20"/>
          <w:lang w:val="en"/>
        </w:rPr>
        <w:t>i (Jakarta: Yayasan Pusaka Thamrin Dahlan, 2025)</w:t>
      </w:r>
    </w:p>
  </w:footnote>
  <w:footnote w:id="17">
    <w:p w14:paraId="5CAD460B" w14:textId="692F2A35" w:rsidR="00187218" w:rsidRPr="00634535" w:rsidRDefault="00187218" w:rsidP="00634535">
      <w:pPr>
        <w:pStyle w:val="NoSpacing"/>
        <w:ind w:firstLine="720"/>
        <w:rPr>
          <w:rFonts w:ascii="Garamond" w:hAnsi="Garamond"/>
          <w:sz w:val="20"/>
          <w:szCs w:val="20"/>
        </w:rPr>
      </w:pPr>
      <w:r w:rsidRPr="00634535">
        <w:rPr>
          <w:rStyle w:val="FootnoteReference"/>
          <w:rFonts w:ascii="Garamond" w:hAnsi="Garamond" w:cs="Times New Roman"/>
          <w:sz w:val="20"/>
          <w:szCs w:val="20"/>
        </w:rPr>
        <w:footnoteRef/>
      </w:r>
      <w:r w:rsidRPr="00634535">
        <w:rPr>
          <w:rFonts w:ascii="Garamond" w:hAnsi="Garamond"/>
          <w:sz w:val="20"/>
          <w:szCs w:val="20"/>
          <w:lang w:val="en"/>
        </w:rPr>
        <w:t xml:space="preserve">Sofiatus Sholeha, Ainur Rofiq Sofa, </w:t>
      </w:r>
      <w:r w:rsidRPr="00634535">
        <w:rPr>
          <w:rFonts w:ascii="Garamond" w:hAnsi="Garamond"/>
          <w:sz w:val="20"/>
          <w:szCs w:val="20"/>
        </w:rPr>
        <w:t>“Konsep etika keutamaan dalam tasawuf Abdul Qadir Al-Jailani dan pengaruhnya terhadap terbentuknya akhlak manusia,”</w:t>
      </w:r>
      <w:r w:rsidRPr="00634535">
        <w:rPr>
          <w:rFonts w:ascii="Garamond" w:hAnsi="Garamond"/>
          <w:b/>
          <w:bCs/>
          <w:sz w:val="20"/>
          <w:szCs w:val="20"/>
        </w:rPr>
        <w:t xml:space="preserve"> </w:t>
      </w:r>
      <w:r w:rsidRPr="00634535">
        <w:rPr>
          <w:rFonts w:ascii="Garamond" w:hAnsi="Garamond"/>
          <w:i/>
          <w:iCs/>
          <w:sz w:val="20"/>
          <w:szCs w:val="20"/>
          <w:lang w:val="en"/>
        </w:rPr>
        <w:t>Jurnal Manajemen dan Pendidikan Agama Islam</w:t>
      </w:r>
      <w:r w:rsidRPr="00634535">
        <w:rPr>
          <w:rFonts w:ascii="Garamond" w:hAnsi="Garamond"/>
          <w:sz w:val="20"/>
          <w:szCs w:val="20"/>
          <w:lang w:val="en"/>
        </w:rPr>
        <w:t xml:space="preserve"> 3</w:t>
      </w:r>
      <w:r w:rsidRPr="00634535">
        <w:rPr>
          <w:rFonts w:ascii="Garamond" w:hAnsi="Garamond"/>
          <w:sz w:val="20"/>
          <w:szCs w:val="20"/>
        </w:rPr>
        <w:t>, no.1 (2025): 181</w:t>
      </w:r>
      <w:r w:rsidRPr="00634535">
        <w:rPr>
          <w:rFonts w:ascii="Garamond" w:hAnsi="Garamond"/>
          <w:sz w:val="20"/>
          <w:szCs w:val="20"/>
          <w:lang w:val="en-US"/>
        </w:rPr>
        <w:t xml:space="preserve">, </w:t>
      </w:r>
      <w:r w:rsidRPr="00634535">
        <w:rPr>
          <w:rFonts w:ascii="Garamond" w:hAnsi="Garamond"/>
          <w:sz w:val="20"/>
          <w:szCs w:val="20"/>
        </w:rPr>
        <w:t xml:space="preserve"> </w:t>
      </w:r>
      <w:hyperlink r:id="rId3" w:history="1">
        <w:r w:rsidRPr="00634535">
          <w:rPr>
            <w:rFonts w:ascii="Garamond" w:hAnsi="Garamond"/>
            <w:color w:val="000000" w:themeColor="text1"/>
            <w:sz w:val="20"/>
            <w:szCs w:val="20"/>
            <w:u w:val="single"/>
            <w:lang w:val="en"/>
          </w:rPr>
          <w:t>https://doi.org/10.61132/jmpai.v3i1.828</w:t>
        </w:r>
      </w:hyperlink>
    </w:p>
  </w:footnote>
  <w:footnote w:id="18">
    <w:p w14:paraId="7E64FCD1" w14:textId="40AC3239" w:rsidR="00187218" w:rsidRPr="002F49C1" w:rsidRDefault="00187218" w:rsidP="00634535">
      <w:pPr>
        <w:pStyle w:val="NoSpacing"/>
        <w:ind w:firstLine="720"/>
        <w:rPr>
          <w:b/>
          <w:bCs/>
        </w:rPr>
      </w:pPr>
      <w:r w:rsidRPr="00634535">
        <w:rPr>
          <w:rStyle w:val="FootnoteReference"/>
          <w:rFonts w:ascii="Garamond" w:hAnsi="Garamond" w:cs="Times New Roman"/>
          <w:sz w:val="20"/>
          <w:szCs w:val="20"/>
        </w:rPr>
        <w:footnoteRef/>
      </w:r>
      <w:r w:rsidR="002F49C1" w:rsidRPr="00634535">
        <w:rPr>
          <w:rFonts w:ascii="Garamond" w:hAnsi="Garamond" w:cs="Times New Roman"/>
          <w:sz w:val="20"/>
          <w:szCs w:val="20"/>
          <w:lang w:val="en-US"/>
        </w:rPr>
        <w:t xml:space="preserve"> </w:t>
      </w:r>
      <w:r w:rsidRPr="00634535">
        <w:rPr>
          <w:rFonts w:ascii="Garamond" w:hAnsi="Garamond" w:cs="Times New Roman"/>
          <w:sz w:val="20"/>
          <w:szCs w:val="20"/>
          <w:lang w:val="en-US"/>
        </w:rPr>
        <w:t xml:space="preserve">Mahfud, </w:t>
      </w:r>
      <w:r w:rsidRPr="00634535">
        <w:rPr>
          <w:rFonts w:ascii="Garamond" w:hAnsi="Garamond" w:cs="Times New Roman"/>
          <w:i/>
          <w:iCs/>
          <w:color w:val="000000" w:themeColor="text1"/>
          <w:sz w:val="20"/>
          <w:szCs w:val="20"/>
          <w:shd w:val="clear" w:color="auto" w:fill="FFFFFF"/>
        </w:rPr>
        <w:t>Akhlak Tasawuf</w:t>
      </w:r>
      <w:r w:rsidRPr="00634535">
        <w:rPr>
          <w:rFonts w:ascii="Garamond" w:hAnsi="Garamond" w:cs="Times New Roman"/>
          <w:i/>
          <w:iCs/>
          <w:color w:val="000000" w:themeColor="text1"/>
          <w:sz w:val="20"/>
          <w:szCs w:val="20"/>
          <w:shd w:val="clear" w:color="auto" w:fill="FFFFFF"/>
          <w:lang w:val="en-US"/>
        </w:rPr>
        <w:t xml:space="preserve"> </w:t>
      </w:r>
      <w:r w:rsidRPr="00634535">
        <w:rPr>
          <w:rFonts w:ascii="Garamond" w:hAnsi="Garamond" w:cs="Times New Roman"/>
          <w:i/>
          <w:iCs/>
          <w:color w:val="000000" w:themeColor="text1"/>
          <w:sz w:val="20"/>
          <w:szCs w:val="20"/>
          <w:shd w:val="clear" w:color="auto" w:fill="FFFFFF"/>
        </w:rPr>
        <w:t>Akhlak Tasawuf</w:t>
      </w:r>
      <w:r w:rsidRPr="00634535">
        <w:rPr>
          <w:rFonts w:ascii="Garamond" w:hAnsi="Garamond" w:cs="Times New Roman"/>
          <w:color w:val="000000" w:themeColor="text1"/>
          <w:sz w:val="20"/>
          <w:szCs w:val="20"/>
          <w:shd w:val="clear" w:color="auto" w:fill="FFFFFF"/>
          <w:lang w:val="en-US"/>
        </w:rPr>
        <w:t xml:space="preserve"> (Indramayu, Jabar: Adab CV. Adanu Abimata, 2024)</w:t>
      </w:r>
    </w:p>
  </w:footnote>
  <w:footnote w:id="19">
    <w:p w14:paraId="0343E28E" w14:textId="77777777" w:rsidR="00187218" w:rsidRDefault="00187218" w:rsidP="002F49C1">
      <w:pPr>
        <w:autoSpaceDE w:val="0"/>
        <w:autoSpaceDN w:val="0"/>
        <w:adjustRightInd w:val="0"/>
        <w:spacing w:after="200" w:line="23" w:lineRule="atLeast"/>
        <w:ind w:firstLine="720"/>
        <w:jc w:val="both"/>
        <w:rPr>
          <w:rFonts w:cs="Times New Roman"/>
          <w:sz w:val="18"/>
          <w:szCs w:val="18"/>
        </w:rPr>
      </w:pPr>
      <w:r w:rsidRPr="002F49C1">
        <w:rPr>
          <w:rStyle w:val="FootnoteReference"/>
          <w:rFonts w:ascii="Garamond" w:hAnsi="Garamond" w:cs="Times New Roman"/>
          <w:sz w:val="20"/>
          <w:szCs w:val="20"/>
        </w:rPr>
        <w:footnoteRef/>
      </w:r>
      <w:r w:rsidRPr="002F49C1">
        <w:rPr>
          <w:rFonts w:ascii="Garamond" w:hAnsi="Garamond" w:cs="Times New Roman"/>
          <w:sz w:val="20"/>
          <w:szCs w:val="20"/>
        </w:rPr>
        <w:t xml:space="preserve">  </w:t>
      </w:r>
      <w:proofErr w:type="gramStart"/>
      <w:r w:rsidRPr="002F49C1">
        <w:rPr>
          <w:rFonts w:ascii="Garamond" w:hAnsi="Garamond" w:cs="Times New Roman"/>
          <w:sz w:val="20"/>
          <w:szCs w:val="20"/>
          <w:lang w:val="en"/>
        </w:rPr>
        <w:t>Hosen,Faisal</w:t>
      </w:r>
      <w:proofErr w:type="gramEnd"/>
      <w:r w:rsidRPr="002F49C1">
        <w:rPr>
          <w:rFonts w:ascii="Garamond" w:hAnsi="Garamond" w:cs="Times New Roman"/>
          <w:sz w:val="20"/>
          <w:szCs w:val="20"/>
          <w:lang w:val="en"/>
        </w:rPr>
        <w:t xml:space="preserve"> Amir dan Moh. Busri, </w:t>
      </w:r>
      <w:r w:rsidRPr="002F49C1">
        <w:rPr>
          <w:rFonts w:ascii="Garamond" w:hAnsi="Garamond" w:cs="Times New Roman"/>
          <w:sz w:val="20"/>
          <w:szCs w:val="20"/>
        </w:rPr>
        <w:t>“</w:t>
      </w:r>
      <w:r w:rsidRPr="002F49C1">
        <w:rPr>
          <w:rFonts w:ascii="Garamond" w:hAnsi="Garamond" w:cs="Times New Roman"/>
          <w:sz w:val="20"/>
          <w:szCs w:val="20"/>
          <w:lang w:val="en"/>
        </w:rPr>
        <w:t>Rekontruksi paradigma tasawuf sebagai fondasi etika global di era krisis moral modern</w:t>
      </w:r>
      <w:r w:rsidRPr="002F49C1">
        <w:rPr>
          <w:rFonts w:ascii="Garamond" w:hAnsi="Garamond" w:cs="Times New Roman"/>
          <w:sz w:val="20"/>
          <w:szCs w:val="20"/>
        </w:rPr>
        <w:t xml:space="preserve">,” </w:t>
      </w:r>
      <w:r w:rsidRPr="002F49C1">
        <w:rPr>
          <w:rFonts w:ascii="Garamond" w:hAnsi="Garamond" w:cs="Times New Roman"/>
          <w:i/>
          <w:iCs/>
          <w:sz w:val="20"/>
          <w:szCs w:val="20"/>
        </w:rPr>
        <w:t>Jurnal Pemikiran dan Ilmu keislaman</w:t>
      </w:r>
      <w:r w:rsidRPr="002F49C1">
        <w:rPr>
          <w:rFonts w:ascii="Garamond" w:hAnsi="Garamond" w:cs="Times New Roman"/>
          <w:sz w:val="20"/>
          <w:szCs w:val="20"/>
        </w:rPr>
        <w:t>, 8 no.1 (2025): 2</w:t>
      </w:r>
      <w:r w:rsidRPr="002F49C1">
        <w:rPr>
          <w:rFonts w:ascii="Garamond" w:hAnsi="Garamond" w:cs="Times New Roman"/>
          <w:sz w:val="20"/>
          <w:szCs w:val="20"/>
          <w:lang w:val="en-US"/>
        </w:rPr>
        <w:t>17-218</w:t>
      </w:r>
    </w:p>
  </w:footnote>
  <w:footnote w:id="20">
    <w:p w14:paraId="5E57022E" w14:textId="0D1D1913" w:rsidR="00187218" w:rsidRPr="002F49C1" w:rsidRDefault="00187218" w:rsidP="002F49C1">
      <w:pPr>
        <w:pStyle w:val="FootnoteText"/>
        <w:spacing w:line="23" w:lineRule="atLeast"/>
        <w:ind w:firstLine="720"/>
        <w:jc w:val="both"/>
        <w:rPr>
          <w:rFonts w:ascii="Garamond" w:hAnsi="Garamond" w:cs="Times New Roman"/>
        </w:rPr>
      </w:pPr>
      <w:r w:rsidRPr="002F49C1">
        <w:rPr>
          <w:rStyle w:val="FootnoteReference"/>
          <w:rFonts w:ascii="Garamond" w:hAnsi="Garamond" w:cs="Times New Roman"/>
        </w:rPr>
        <w:footnoteRef/>
      </w:r>
      <w:r w:rsidRPr="002F49C1">
        <w:rPr>
          <w:rFonts w:ascii="Garamond" w:hAnsi="Garamond" w:cs="Times New Roman"/>
        </w:rPr>
        <w:t xml:space="preserve"> </w:t>
      </w:r>
      <w:r w:rsidRPr="002F49C1">
        <w:rPr>
          <w:rFonts w:ascii="Garamond" w:hAnsi="Garamond" w:cs="Times New Roman"/>
          <w:lang w:val="en"/>
        </w:rPr>
        <w:t>Rama Armedi dk</w:t>
      </w:r>
      <w:r w:rsidRPr="002F49C1">
        <w:rPr>
          <w:rFonts w:ascii="Garamond" w:hAnsi="Garamond" w:cs="Times New Roman"/>
          <w:lang w:val="en-US"/>
        </w:rPr>
        <w:t>k</w:t>
      </w:r>
      <w:r w:rsidRPr="002F49C1">
        <w:rPr>
          <w:rFonts w:ascii="Garamond" w:hAnsi="Garamond" w:cs="Times New Roman"/>
          <w:lang w:val="en"/>
        </w:rPr>
        <w:t xml:space="preserve">, </w:t>
      </w:r>
      <w:r w:rsidRPr="002F49C1">
        <w:rPr>
          <w:rFonts w:ascii="Garamond" w:hAnsi="Garamond" w:cs="Times New Roman"/>
        </w:rPr>
        <w:t>“</w:t>
      </w:r>
      <w:r w:rsidRPr="002F49C1">
        <w:rPr>
          <w:rFonts w:ascii="Garamond" w:hAnsi="Garamond" w:cs="Times New Roman"/>
          <w:lang w:val="en"/>
        </w:rPr>
        <w:t>Relevansi Tasawuf dalam Islam di Era Modern</w:t>
      </w:r>
      <w:r w:rsidRPr="002F49C1">
        <w:rPr>
          <w:rFonts w:ascii="Garamond" w:hAnsi="Garamond" w:cs="Times New Roman"/>
        </w:rPr>
        <w:t>,”</w:t>
      </w:r>
      <w:r w:rsidRPr="002F49C1">
        <w:rPr>
          <w:rFonts w:ascii="Garamond" w:hAnsi="Garamond" w:cs="Times New Roman"/>
          <w:lang w:val="en"/>
        </w:rPr>
        <w:t xml:space="preserve"> </w:t>
      </w:r>
      <w:r w:rsidRPr="002F49C1">
        <w:rPr>
          <w:rFonts w:ascii="Garamond" w:hAnsi="Garamond" w:cs="Times New Roman"/>
          <w:i/>
          <w:iCs/>
          <w:lang w:val="en-US"/>
        </w:rPr>
        <w:t>J</w:t>
      </w:r>
      <w:r w:rsidRPr="002F49C1">
        <w:rPr>
          <w:rFonts w:ascii="Garamond" w:hAnsi="Garamond" w:cs="Times New Roman"/>
          <w:i/>
          <w:iCs/>
          <w:lang w:val="en"/>
        </w:rPr>
        <w:t>urnal Hikamia</w:t>
      </w:r>
      <w:r w:rsidRPr="002F49C1">
        <w:rPr>
          <w:rFonts w:ascii="Garamond" w:hAnsi="Garamond" w:cs="Times New Roman"/>
          <w:i/>
          <w:iCs/>
          <w:lang w:val="en-US"/>
        </w:rPr>
        <w:t xml:space="preserve">, </w:t>
      </w:r>
      <w:r w:rsidRPr="002F49C1">
        <w:rPr>
          <w:rFonts w:ascii="Garamond" w:hAnsi="Garamond" w:cs="Times New Roman"/>
          <w:lang w:val="en-US"/>
        </w:rPr>
        <w:t>5 no. 1 (2025): 46</w:t>
      </w:r>
      <w:r w:rsidRPr="002F49C1">
        <w:rPr>
          <w:rFonts w:ascii="Garamond" w:hAnsi="Garamond" w:cs="Times New Roman"/>
          <w:i/>
          <w:iCs/>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65A78B2E"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Volume 6, Number 2, Desember 202</w:t>
    </w:r>
    <w:r w:rsidR="002F49C1">
      <w:rPr>
        <w:rFonts w:ascii="Garamond" w:eastAsia="Garamond" w:hAnsi="Garamond" w:cs="Garamond"/>
        <w:b/>
      </w:rPr>
      <w:t>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7"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3"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4"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7"/>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num>
  <w:num w:numId="15">
    <w:abstractNumId w:val="0"/>
  </w:num>
  <w:num w:numId="16">
    <w:abstractNumId w:val="15"/>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E1A1B"/>
    <w:rsid w:val="00187218"/>
    <w:rsid w:val="002440FA"/>
    <w:rsid w:val="002C0BB1"/>
    <w:rsid w:val="002F49C1"/>
    <w:rsid w:val="00315A96"/>
    <w:rsid w:val="0032759C"/>
    <w:rsid w:val="003842E8"/>
    <w:rsid w:val="004C7640"/>
    <w:rsid w:val="005260E0"/>
    <w:rsid w:val="005335E5"/>
    <w:rsid w:val="005A74CF"/>
    <w:rsid w:val="00634535"/>
    <w:rsid w:val="00637CAE"/>
    <w:rsid w:val="006463C6"/>
    <w:rsid w:val="00694D5F"/>
    <w:rsid w:val="006B16CB"/>
    <w:rsid w:val="006E754A"/>
    <w:rsid w:val="007351FA"/>
    <w:rsid w:val="00812A0B"/>
    <w:rsid w:val="00881E69"/>
    <w:rsid w:val="008916FA"/>
    <w:rsid w:val="0090543B"/>
    <w:rsid w:val="009463A9"/>
    <w:rsid w:val="00947B6C"/>
    <w:rsid w:val="00953904"/>
    <w:rsid w:val="00970153"/>
    <w:rsid w:val="0097031D"/>
    <w:rsid w:val="00976ACA"/>
    <w:rsid w:val="00A413B2"/>
    <w:rsid w:val="00A75392"/>
    <w:rsid w:val="00AE3A77"/>
    <w:rsid w:val="00B051E7"/>
    <w:rsid w:val="00B272A5"/>
    <w:rsid w:val="00B512D6"/>
    <w:rsid w:val="00BC66B3"/>
    <w:rsid w:val="00C130BB"/>
    <w:rsid w:val="00C542AC"/>
    <w:rsid w:val="00CB646B"/>
    <w:rsid w:val="00CC3B48"/>
    <w:rsid w:val="00DE70CE"/>
    <w:rsid w:val="00EA74BE"/>
    <w:rsid w:val="00FB6369"/>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dilahh005@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61132/jmpai.v3i1.8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989/didaktik.v11i02.66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rtaufik@gmail.com" TargetMode="External"/><Relationship Id="rId4" Type="http://schemas.openxmlformats.org/officeDocument/2006/relationships/settings" Target="settings.xml"/><Relationship Id="rId9" Type="http://schemas.openxmlformats.org/officeDocument/2006/relationships/hyperlink" Target="mailto:mutiabrillianty080771@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doi.org/10.61132/jmpai.v3i1.828" TargetMode="External"/><Relationship Id="rId2" Type="http://schemas.openxmlformats.org/officeDocument/2006/relationships/hyperlink" Target="https://doi.org/10.61132/jmpai.v3i1.828" TargetMode="External"/><Relationship Id="rId1" Type="http://schemas.openxmlformats.org/officeDocument/2006/relationships/hyperlink" Target="https://doi.org/10.36989/didaktik.v11i02.66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B856F-6E1D-4C94-85D7-9BD4E878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6</cp:revision>
  <dcterms:created xsi:type="dcterms:W3CDTF">2025-11-28T14:06:00Z</dcterms:created>
  <dcterms:modified xsi:type="dcterms:W3CDTF">2025-11-28T14:53:00Z</dcterms:modified>
</cp:coreProperties>
</file>