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7F8D" w14:textId="2D1BDFF9" w:rsidR="009D3FC1" w:rsidRDefault="00732F57" w:rsidP="00732F57">
      <w:pPr>
        <w:spacing w:after="0" w:line="240" w:lineRule="auto"/>
        <w:jc w:val="center"/>
        <w:rPr>
          <w:rFonts w:ascii="Cambria" w:hAnsi="Cambria" w:cs="Times New Roman"/>
          <w:b/>
          <w:bCs/>
          <w:sz w:val="28"/>
          <w:szCs w:val="28"/>
          <w:lang w:val="en-ID"/>
        </w:rPr>
      </w:pPr>
      <w:r w:rsidRPr="00732F57">
        <w:rPr>
          <w:rFonts w:ascii="Cambria" w:hAnsi="Cambria" w:cs="Times New Roman"/>
          <w:b/>
          <w:bCs/>
          <w:sz w:val="28"/>
          <w:szCs w:val="28"/>
          <w:lang w:val="en-ID"/>
        </w:rPr>
        <w:t>RELEVANSI TASAWUF DALAM PEMBENTUKAN NALAR KRITIS ERA POST-TRUTH PADA MAHASISWA STIT BALIKPAPAN</w:t>
      </w:r>
    </w:p>
    <w:p w14:paraId="4A63B8B3" w14:textId="77777777" w:rsidR="00732F57" w:rsidRPr="00732F57" w:rsidRDefault="00732F57" w:rsidP="00732F57">
      <w:pPr>
        <w:spacing w:after="0" w:line="240" w:lineRule="auto"/>
        <w:jc w:val="center"/>
        <w:rPr>
          <w:rFonts w:ascii="Cambria" w:hAnsi="Cambria" w:cs="Times New Roman"/>
          <w:b/>
          <w:sz w:val="28"/>
          <w:szCs w:val="28"/>
          <w:lang w:val="en-ID"/>
        </w:rPr>
      </w:pPr>
    </w:p>
    <w:p w14:paraId="3C8CBF3C" w14:textId="56EC949D" w:rsidR="00B051E7" w:rsidRPr="000D3B60" w:rsidRDefault="00732F5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vertAlign w:val="superscript"/>
        </w:rPr>
      </w:pPr>
      <w:r w:rsidRPr="00732F57">
        <w:rPr>
          <w:rFonts w:ascii="Cambria" w:eastAsia="Garamond" w:hAnsi="Cambria" w:cs="Garamond"/>
          <w:b/>
          <w:bCs/>
          <w:color w:val="000000"/>
          <w:sz w:val="20"/>
          <w:szCs w:val="20"/>
        </w:rPr>
        <w:t xml:space="preserve">Vika Aulya, Tyara Destyana, </w:t>
      </w:r>
      <w:r w:rsidR="009D3FC1">
        <w:rPr>
          <w:rFonts w:ascii="Cambria" w:eastAsia="Garamond" w:hAnsi="Cambria" w:cs="Garamond"/>
          <w:b/>
          <w:color w:val="000000"/>
          <w:sz w:val="20"/>
          <w:szCs w:val="20"/>
        </w:rPr>
        <w:t>Nurut Taufik</w:t>
      </w:r>
    </w:p>
    <w:p w14:paraId="7E9124FA" w14:textId="50BFDC19" w:rsidR="00B051E7" w:rsidRDefault="00B37A8C" w:rsidP="00732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Pr>
          <w:rFonts w:ascii="Garamond" w:eastAsia="Garamond" w:hAnsi="Garamond" w:cs="Garamond"/>
          <w:color w:val="000000"/>
          <w:sz w:val="22"/>
          <w:szCs w:val="22"/>
          <w:vertAlign w:val="superscript"/>
        </w:rPr>
        <w:t>1</w:t>
      </w:r>
      <w:r w:rsidR="00B051E7" w:rsidRPr="000D3B60">
        <w:rPr>
          <w:rFonts w:ascii="Garamond" w:eastAsia="Garamond" w:hAnsi="Garamond" w:cs="Garamond"/>
          <w:color w:val="000000"/>
          <w:sz w:val="22"/>
          <w:szCs w:val="22"/>
        </w:rPr>
        <w:t>Sekolah Tinggi Ilmu Tarbiyah Balikpapan, Indonesia</w:t>
      </w:r>
    </w:p>
    <w:p w14:paraId="317BA4A1" w14:textId="77777777" w:rsidR="00732F57" w:rsidRDefault="00B37A8C" w:rsidP="00732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Pr>
          <w:rFonts w:ascii="Garamond" w:eastAsia="Garamond" w:hAnsi="Garamond" w:cs="Garamond"/>
          <w:color w:val="000000"/>
          <w:sz w:val="22"/>
          <w:szCs w:val="22"/>
          <w:vertAlign w:val="superscript"/>
        </w:rPr>
        <w:t>2</w:t>
      </w:r>
      <w:r w:rsidRPr="000D3B60">
        <w:rPr>
          <w:rFonts w:ascii="Garamond" w:eastAsia="Garamond" w:hAnsi="Garamond" w:cs="Garamond"/>
          <w:color w:val="000000"/>
          <w:sz w:val="22"/>
          <w:szCs w:val="22"/>
        </w:rPr>
        <w:t>Sekolah Tinggi Ilmu Tarbiyah Balikpapan, Indonesia</w:t>
      </w:r>
    </w:p>
    <w:p w14:paraId="338519A3" w14:textId="18DC9798" w:rsidR="00B37A8C" w:rsidRPr="00732F57" w:rsidRDefault="00732F57" w:rsidP="00732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Pr>
          <w:rFonts w:ascii="Garamond" w:eastAsia="Garamond" w:hAnsi="Garamond" w:cs="Garamond"/>
          <w:color w:val="000000"/>
          <w:sz w:val="22"/>
          <w:szCs w:val="22"/>
          <w:vertAlign w:val="superscript"/>
        </w:rPr>
        <w:t>3</w:t>
      </w:r>
      <w:r w:rsidRPr="000D3B60">
        <w:rPr>
          <w:rFonts w:ascii="Garamond" w:eastAsia="Garamond" w:hAnsi="Garamond" w:cs="Garamond"/>
          <w:color w:val="000000"/>
          <w:sz w:val="22"/>
          <w:szCs w:val="22"/>
        </w:rPr>
        <w:t>Sekolah Tinggi Ilmu Tarbiyah Balikpapan, Indonesia</w:t>
      </w:r>
    </w:p>
    <w:p w14:paraId="21449644" w14:textId="545458CD" w:rsidR="00B051E7" w:rsidRPr="00732F5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i/>
          <w:iCs/>
          <w:color w:val="215E99" w:themeColor="text2" w:themeTint="BF"/>
          <w:sz w:val="20"/>
          <w:szCs w:val="20"/>
          <w:u w:val="single"/>
        </w:rPr>
      </w:pPr>
      <w:r w:rsidRPr="00732F57">
        <w:rPr>
          <w:rFonts w:ascii="Cambria" w:eastAsia="Garamond" w:hAnsi="Cambria" w:cs="Garamond"/>
          <w:i/>
          <w:iCs/>
          <w:color w:val="000000"/>
          <w:sz w:val="20"/>
          <w:szCs w:val="20"/>
        </w:rPr>
        <w:t>Email</w:t>
      </w:r>
      <w:r w:rsidR="00732F57" w:rsidRPr="00732F57">
        <w:rPr>
          <w:rFonts w:ascii="Cambria" w:eastAsia="Garamond" w:hAnsi="Cambria" w:cs="Garamond"/>
          <w:i/>
          <w:iCs/>
          <w:color w:val="000000"/>
          <w:sz w:val="20"/>
          <w:szCs w:val="20"/>
        </w:rPr>
        <w:t xml:space="preserve">: </w:t>
      </w:r>
      <w:r w:rsidR="00732F57" w:rsidRPr="00732F57">
        <w:rPr>
          <w:rFonts w:ascii="Cambria" w:eastAsia="Garamond" w:hAnsi="Cambria" w:cs="Garamond"/>
          <w:i/>
          <w:iCs/>
          <w:color w:val="215E99" w:themeColor="text2" w:themeTint="BF"/>
          <w:sz w:val="20"/>
          <w:szCs w:val="20"/>
          <w:u w:val="single"/>
        </w:rPr>
        <w:t>vikaaulya2212@gmail.com, tyaradestyana@gmail.com</w:t>
      </w:r>
      <w:r w:rsidR="00732F57" w:rsidRPr="00732F57">
        <w:rPr>
          <w:rFonts w:ascii="Cambria" w:hAnsi="Cambria"/>
          <w:i/>
          <w:iCs/>
          <w:color w:val="215E99" w:themeColor="text2" w:themeTint="BF"/>
          <w:sz w:val="20"/>
          <w:szCs w:val="20"/>
          <w:u w:val="single"/>
        </w:rPr>
        <w:t>,</w:t>
      </w:r>
      <w:r w:rsidR="009D3FC1" w:rsidRPr="00732F57">
        <w:rPr>
          <w:color w:val="215E99" w:themeColor="text2" w:themeTint="BF"/>
          <w:sz w:val="20"/>
          <w:szCs w:val="20"/>
          <w:u w:val="single"/>
        </w:rPr>
        <w:t xml:space="preserve"> </w:t>
      </w:r>
      <w:r w:rsidR="009D3FC1" w:rsidRPr="00732F57">
        <w:rPr>
          <w:rFonts w:ascii="Cambria" w:eastAsia="Garamond" w:hAnsi="Cambria" w:cs="Garamond"/>
          <w:i/>
          <w:iCs/>
          <w:color w:val="215E99" w:themeColor="text2" w:themeTint="BF"/>
          <w:sz w:val="20"/>
          <w:szCs w:val="20"/>
          <w:u w:val="single"/>
        </w:rPr>
        <w:t>nrtaufik@gmail.com</w:t>
      </w:r>
    </w:p>
    <w:p w14:paraId="5F456387" w14:textId="77777777" w:rsidR="00B051E7" w:rsidRPr="00B37A8C" w:rsidRDefault="00B051E7" w:rsidP="00B051E7">
      <w:pPr>
        <w:pStyle w:val="NoSpacing"/>
        <w:tabs>
          <w:tab w:val="left" w:pos="4296"/>
        </w:tabs>
        <w:ind w:left="1080"/>
        <w:rPr>
          <w:rFonts w:ascii="Cambria" w:hAnsi="Cambria"/>
          <w:i/>
          <w:iCs/>
          <w:color w:val="215E99" w:themeColor="text2" w:themeTint="BF"/>
          <w:sz w:val="20"/>
          <w:szCs w:val="20"/>
          <w:lang w:val="en-US"/>
        </w:rPr>
      </w:pPr>
      <w:r w:rsidRPr="00B37A8C">
        <w:rPr>
          <w:rFonts w:ascii="Cambria" w:hAnsi="Cambria"/>
          <w:i/>
          <w:iCs/>
          <w:color w:val="215E99" w:themeColor="text2" w:themeTint="BF"/>
          <w:sz w:val="20"/>
          <w:szCs w:val="20"/>
          <w:lang w:val="en-US"/>
        </w:rPr>
        <w:tab/>
      </w:r>
    </w:p>
    <w:p w14:paraId="3934DED8" w14:textId="77777777" w:rsidR="000D3B60" w:rsidRPr="00B37A8C" w:rsidRDefault="000D3B60" w:rsidP="00B051E7">
      <w:pPr>
        <w:pStyle w:val="NoSpacing"/>
        <w:tabs>
          <w:tab w:val="left" w:pos="4296"/>
        </w:tabs>
        <w:ind w:left="1080"/>
        <w:rPr>
          <w:rFonts w:ascii="Cambria" w:hAnsi="Cambria"/>
          <w:i/>
          <w:iCs/>
          <w:color w:val="215E99" w:themeColor="text2" w:themeTint="BF"/>
          <w:sz w:val="20"/>
          <w:szCs w:val="20"/>
          <w:lang w:val="en-US"/>
        </w:rPr>
      </w:pPr>
    </w:p>
    <w:p w14:paraId="5EED49D9" w14:textId="77777777" w:rsidR="000D3B60" w:rsidRPr="000D3B60" w:rsidRDefault="000D3B60" w:rsidP="00B051E7">
      <w:pPr>
        <w:pStyle w:val="NoSpacing"/>
        <w:tabs>
          <w:tab w:val="left" w:pos="4296"/>
        </w:tabs>
        <w:ind w:left="1080"/>
        <w:rPr>
          <w:rFonts w:ascii="Cambria" w:hAnsi="Cambria"/>
          <w:i/>
          <w:iCs/>
          <w:sz w:val="20"/>
          <w:szCs w:val="20"/>
          <w:lang w:val="en-US"/>
        </w:rPr>
      </w:pPr>
    </w:p>
    <w:p w14:paraId="6D0B90B1" w14:textId="77777777" w:rsidR="00732F57" w:rsidRDefault="00B051E7" w:rsidP="00732F57">
      <w:pPr>
        <w:pStyle w:val="Heading2"/>
        <w:spacing w:before="0" w:line="240" w:lineRule="auto"/>
        <w:jc w:val="both"/>
        <w:rPr>
          <w:rStyle w:val="Strong"/>
          <w:rFonts w:ascii="Georgia" w:hAnsi="Georgia"/>
          <w:i/>
          <w:iCs/>
          <w:color w:val="auto"/>
          <w:sz w:val="20"/>
          <w:szCs w:val="20"/>
        </w:rPr>
      </w:pPr>
      <w:r w:rsidRPr="00B37A8C">
        <w:rPr>
          <w:rStyle w:val="Strong"/>
          <w:rFonts w:ascii="Georgia" w:hAnsi="Georgia"/>
          <w:i/>
          <w:iCs/>
          <w:color w:val="auto"/>
          <w:sz w:val="20"/>
          <w:szCs w:val="20"/>
        </w:rPr>
        <w:t>Abstract:</w:t>
      </w:r>
    </w:p>
    <w:p w14:paraId="0D3B20A4" w14:textId="10216AD1" w:rsidR="00732F57" w:rsidRPr="00D07C2D" w:rsidRDefault="00732F57" w:rsidP="00732F57">
      <w:pPr>
        <w:pStyle w:val="Heading2"/>
        <w:spacing w:before="0" w:line="240" w:lineRule="auto"/>
        <w:jc w:val="both"/>
        <w:rPr>
          <w:rFonts w:ascii="Georgia" w:hAnsi="Georgia"/>
          <w:b/>
          <w:bCs/>
          <w:i/>
          <w:iCs/>
          <w:color w:val="auto"/>
          <w:sz w:val="20"/>
          <w:szCs w:val="20"/>
        </w:rPr>
      </w:pPr>
      <w:r w:rsidRPr="00D07C2D">
        <w:rPr>
          <w:rFonts w:ascii="Georgia" w:hAnsi="Georgia"/>
          <w:i/>
          <w:iCs/>
          <w:color w:val="auto"/>
          <w:sz w:val="20"/>
          <w:szCs w:val="20"/>
        </w:rPr>
        <w:t>This study examines the role of Sufism in shaping students' thinking in the post-truth ecosystem. This study is qualitative, phenomenological, with a descriptive</w:t>
      </w:r>
      <w:r w:rsidRPr="00D07C2D">
        <w:rPr>
          <w:rFonts w:ascii="Georgia" w:hAnsi="Georgia"/>
          <w:i/>
          <w:iCs/>
          <w:color w:val="auto"/>
          <w:sz w:val="20"/>
          <w:szCs w:val="20"/>
        </w:rPr>
        <w:t>analytical approach. Data were collected through semi-structured interviews, literature reviews, and institutional documents at STIT Balikpapan, with 12 informants (10 students, 1 lecturer, 1 public figure), selected using purposive and snowball sampling techniques. Data validity was tested through source triangulation. The results show that Sufism-based spiritual practices specifically tabayyun, muhasabah, and zuhud play a role in controlling cognitive bias and regulating emotions, thus helping students assess information more clearly, non-reactively, and responsibly in the digital space. Sufism also contributes to strengthening psychological resilience when facing information pressure, opinion polarization, and self-uncertainty during the quarter-life crisis phase. This study confirms that Sufism is not only a ritual tradition, but also an ethical-cognitive mechanism relevant to strengthening students' critical literacy and digital maturity.</w:t>
      </w:r>
    </w:p>
    <w:p w14:paraId="6533031D" w14:textId="5A6A6B90" w:rsidR="00C4049F" w:rsidRDefault="00C4049F" w:rsidP="00732F57">
      <w:pPr>
        <w:jc w:val="both"/>
        <w:rPr>
          <w:rStyle w:val="Strong"/>
          <w:rFonts w:ascii="Georgia" w:hAnsi="Georgia"/>
          <w:sz w:val="20"/>
          <w:szCs w:val="20"/>
        </w:rPr>
      </w:pPr>
      <w:r w:rsidRPr="00C4049F">
        <w:rPr>
          <w:rFonts w:ascii="Georgia" w:hAnsi="Georgia"/>
          <w:b/>
          <w:bCs/>
          <w:i/>
          <w:iCs/>
          <w:sz w:val="20"/>
          <w:szCs w:val="20"/>
        </w:rPr>
        <w:t>Keywords:</w:t>
      </w:r>
      <w:r w:rsidRPr="00C4049F">
        <w:rPr>
          <w:rFonts w:ascii="Georgia" w:hAnsi="Georgia"/>
          <w:i/>
          <w:iCs/>
          <w:sz w:val="20"/>
          <w:szCs w:val="20"/>
        </w:rPr>
        <w:t xml:space="preserve"> </w:t>
      </w:r>
      <w:r w:rsidR="00732F57" w:rsidRPr="00732F57">
        <w:rPr>
          <w:rFonts w:ascii="Georgia" w:hAnsi="Georgia"/>
          <w:i/>
          <w:iCs/>
          <w:sz w:val="20"/>
          <w:szCs w:val="20"/>
        </w:rPr>
        <w:t>Post-truth, Digital literacy, Sufism, Tabayyun, Students.</w:t>
      </w:r>
    </w:p>
    <w:p w14:paraId="2ABA8185" w14:textId="20F15412" w:rsidR="00B051E7" w:rsidRPr="00B37A8C" w:rsidRDefault="00B051E7" w:rsidP="00732F57">
      <w:pPr>
        <w:pStyle w:val="Heading2"/>
        <w:spacing w:before="0" w:line="240" w:lineRule="auto"/>
        <w:jc w:val="both"/>
        <w:rPr>
          <w:rFonts w:ascii="Georgia" w:hAnsi="Georgia"/>
          <w:bCs/>
          <w:color w:val="auto"/>
          <w:sz w:val="20"/>
          <w:szCs w:val="20"/>
        </w:rPr>
      </w:pPr>
      <w:r w:rsidRPr="00B37A8C">
        <w:rPr>
          <w:rStyle w:val="Strong"/>
          <w:rFonts w:ascii="Georgia" w:hAnsi="Georgia"/>
          <w:color w:val="auto"/>
          <w:sz w:val="20"/>
          <w:szCs w:val="20"/>
        </w:rPr>
        <w:t>Abstrak:</w:t>
      </w:r>
    </w:p>
    <w:p w14:paraId="7407FAC6" w14:textId="01F0FA7E" w:rsidR="00732F57" w:rsidRDefault="00732F57" w:rsidP="00732F57">
      <w:pPr>
        <w:spacing w:after="0" w:line="240" w:lineRule="auto"/>
        <w:jc w:val="both"/>
        <w:rPr>
          <w:rFonts w:ascii="Georgia" w:hAnsi="Georgia" w:cs="Garamond"/>
          <w:iCs/>
          <w:color w:val="000000"/>
          <w:sz w:val="20"/>
          <w:szCs w:val="20"/>
        </w:rPr>
      </w:pPr>
      <w:r w:rsidRPr="00732F57">
        <w:rPr>
          <w:rFonts w:ascii="Georgia" w:hAnsi="Georgia" w:cs="Garamond"/>
          <w:iCs/>
          <w:color w:val="000000"/>
          <w:sz w:val="20"/>
          <w:szCs w:val="20"/>
        </w:rPr>
        <w:t>Penelitian ini mengkaji fungsi tasawuf dalam membentuk cara berpikir mahasiswa pada fenomena post-truth. Kajian bersifat kualitatif fenomenologis dengan pendekatan deskriptif-analitis. Data dikumpulkan melalui wawancara semi-terstruktur, kajian pustaka, dan dokumen kelembagaan di STIT Balikpapan, dengan 12 informan (10 mahasiswa, 1 dosen, 1 tokoh publik), dipilih menggunakan teknik purposive dan snowball sampling. Keabsahan data diuji lewat triangulasi sumber. Hasil penelitian menunjukkan bahwa praktik spiritual berbasis tasawuf</w:t>
      </w:r>
      <w:r>
        <w:rPr>
          <w:rFonts w:ascii="Georgia" w:hAnsi="Georgia" w:cs="Garamond"/>
          <w:iCs/>
          <w:color w:val="000000"/>
          <w:sz w:val="20"/>
          <w:szCs w:val="20"/>
        </w:rPr>
        <w:t xml:space="preserve"> </w:t>
      </w:r>
      <w:r w:rsidRPr="00732F57">
        <w:rPr>
          <w:rFonts w:ascii="Georgia" w:hAnsi="Georgia" w:cs="Garamond"/>
          <w:iCs/>
          <w:color w:val="000000"/>
          <w:sz w:val="20"/>
          <w:szCs w:val="20"/>
        </w:rPr>
        <w:t>khususnya tabayyun, muhasabah, dan zuhud</w:t>
      </w:r>
      <w:r>
        <w:rPr>
          <w:rFonts w:ascii="Georgia" w:hAnsi="Georgia" w:cs="Garamond"/>
          <w:iCs/>
          <w:color w:val="000000"/>
          <w:sz w:val="20"/>
          <w:szCs w:val="20"/>
        </w:rPr>
        <w:t xml:space="preserve"> </w:t>
      </w:r>
      <w:r w:rsidRPr="00732F57">
        <w:rPr>
          <w:rFonts w:ascii="Georgia" w:hAnsi="Georgia" w:cs="Garamond"/>
          <w:iCs/>
          <w:color w:val="000000"/>
          <w:sz w:val="20"/>
          <w:szCs w:val="20"/>
        </w:rPr>
        <w:t>berperan sebagai pengendali bias kognitif dan regulasi emosi, 2 sehingga membantu mahasiswa menilai informasi secara lebih jernih, tidak reaktif, dan bertanggung jawab di ruang digital. Tasawuf juga berkontribusi memperkuat resiliensi psikologis saat menghadapi tekanan informasi, polarisasi opini, dan ketidakpastian diri pada fase quarter life crisis. Penelitian ini menegaskan bahwa tasawuf bukan hanya tradisi ritual, tetapi juga mekanisme etis-kognitif yang relevan untuk meneguhkan literasi kritis dan kedewasaan digital mahasiswa.</w:t>
      </w:r>
    </w:p>
    <w:p w14:paraId="321E4A00" w14:textId="268D46FB" w:rsidR="000D3B60" w:rsidRDefault="00C4049F" w:rsidP="00732F57">
      <w:pPr>
        <w:spacing w:after="0" w:line="240" w:lineRule="auto"/>
        <w:jc w:val="both"/>
        <w:rPr>
          <w:rFonts w:ascii="Cambria" w:eastAsia="Times New Roman" w:hAnsi="Cambria" w:cs="Times New Roman"/>
          <w:sz w:val="22"/>
          <w:szCs w:val="22"/>
          <w:lang w:val="en-ID" w:eastAsia="en-GB"/>
        </w:rPr>
      </w:pPr>
      <w:r w:rsidRPr="00C4049F">
        <w:rPr>
          <w:rFonts w:ascii="Georgia" w:hAnsi="Georgia" w:cs="Garamond"/>
          <w:b/>
          <w:bCs/>
          <w:iCs/>
          <w:color w:val="000000"/>
          <w:sz w:val="20"/>
          <w:szCs w:val="20"/>
        </w:rPr>
        <w:t xml:space="preserve">Kata Kunci: </w:t>
      </w:r>
      <w:r w:rsidR="00732F57" w:rsidRPr="00732F57">
        <w:rPr>
          <w:rFonts w:ascii="Georgia" w:hAnsi="Georgia" w:cs="Garamond"/>
          <w:iCs/>
          <w:color w:val="000000"/>
          <w:sz w:val="20"/>
          <w:szCs w:val="20"/>
        </w:rPr>
        <w:t>Post-truth, Literasi digital, Tasawuf, Tabayyun, Mahasiswa.</w:t>
      </w:r>
    </w:p>
    <w:p w14:paraId="67A3FEB0" w14:textId="77777777" w:rsidR="009D3FC1" w:rsidRDefault="009D3FC1" w:rsidP="00732F57">
      <w:pPr>
        <w:spacing w:after="0" w:line="240" w:lineRule="auto"/>
        <w:jc w:val="both"/>
        <w:rPr>
          <w:rFonts w:ascii="Cambria" w:eastAsia="Times New Roman" w:hAnsi="Cambria" w:cs="Times New Roman"/>
          <w:sz w:val="22"/>
          <w:szCs w:val="22"/>
          <w:lang w:val="en-ID" w:eastAsia="en-GB"/>
        </w:rPr>
      </w:pPr>
    </w:p>
    <w:p w14:paraId="44554ED2" w14:textId="77777777" w:rsidR="000D3B60" w:rsidRDefault="000D3B60" w:rsidP="00732F57">
      <w:pPr>
        <w:spacing w:after="0" w:line="240" w:lineRule="auto"/>
        <w:jc w:val="both"/>
        <w:rPr>
          <w:rFonts w:ascii="Cambria" w:eastAsia="Times New Roman" w:hAnsi="Cambria" w:cs="Times New Roman"/>
          <w:sz w:val="22"/>
          <w:szCs w:val="22"/>
          <w:lang w:val="en-ID" w:eastAsia="en-GB"/>
        </w:rPr>
      </w:pPr>
    </w:p>
    <w:p w14:paraId="2744CEDD" w14:textId="77777777" w:rsidR="00D07C2D" w:rsidRDefault="00D07C2D" w:rsidP="00732F57">
      <w:pPr>
        <w:spacing w:after="0" w:line="240" w:lineRule="auto"/>
        <w:jc w:val="both"/>
        <w:rPr>
          <w:rFonts w:ascii="Cambria" w:eastAsia="Times New Roman" w:hAnsi="Cambria" w:cs="Times New Roman"/>
          <w:sz w:val="22"/>
          <w:szCs w:val="22"/>
          <w:lang w:val="en-ID" w:eastAsia="en-GB"/>
        </w:rPr>
      </w:pPr>
    </w:p>
    <w:p w14:paraId="203A989A" w14:textId="77777777" w:rsidR="00D07C2D" w:rsidRDefault="00D07C2D" w:rsidP="00732F57">
      <w:pPr>
        <w:spacing w:after="0" w:line="240" w:lineRule="auto"/>
        <w:jc w:val="both"/>
        <w:rPr>
          <w:rFonts w:ascii="Cambria" w:eastAsia="Times New Roman" w:hAnsi="Cambria" w:cs="Times New Roman"/>
          <w:sz w:val="22"/>
          <w:szCs w:val="22"/>
          <w:lang w:val="en-ID" w:eastAsia="en-GB"/>
        </w:rPr>
      </w:pPr>
    </w:p>
    <w:p w14:paraId="412169E9" w14:textId="77777777" w:rsidR="00D07C2D" w:rsidRDefault="00D07C2D" w:rsidP="00732F57">
      <w:pPr>
        <w:spacing w:after="0" w:line="240" w:lineRule="auto"/>
        <w:jc w:val="both"/>
        <w:rPr>
          <w:rFonts w:ascii="Cambria" w:eastAsia="Times New Roman" w:hAnsi="Cambria" w:cs="Times New Roman"/>
          <w:sz w:val="22"/>
          <w:szCs w:val="22"/>
          <w:lang w:val="en-ID" w:eastAsia="en-GB"/>
        </w:rPr>
      </w:pPr>
    </w:p>
    <w:p w14:paraId="3999A878" w14:textId="77777777" w:rsidR="00D07C2D" w:rsidRDefault="00D07C2D" w:rsidP="00732F57">
      <w:pPr>
        <w:spacing w:after="0" w:line="240" w:lineRule="auto"/>
        <w:jc w:val="both"/>
        <w:rPr>
          <w:rFonts w:ascii="Cambria" w:eastAsia="Times New Roman" w:hAnsi="Cambria" w:cs="Times New Roman"/>
          <w:sz w:val="22"/>
          <w:szCs w:val="22"/>
          <w:lang w:val="en-ID" w:eastAsia="en-GB"/>
        </w:rPr>
      </w:pPr>
    </w:p>
    <w:p w14:paraId="0B4B409F" w14:textId="77777777" w:rsidR="00D07C2D" w:rsidRDefault="00D07C2D" w:rsidP="00732F57">
      <w:pPr>
        <w:spacing w:after="0" w:line="240" w:lineRule="auto"/>
        <w:jc w:val="both"/>
        <w:rPr>
          <w:rFonts w:ascii="Cambria" w:eastAsia="Times New Roman" w:hAnsi="Cambria" w:cs="Times New Roman"/>
          <w:sz w:val="22"/>
          <w:szCs w:val="22"/>
          <w:lang w:val="en-ID" w:eastAsia="en-GB"/>
        </w:rPr>
      </w:pPr>
    </w:p>
    <w:p w14:paraId="0FB48118" w14:textId="77777777" w:rsidR="00D07C2D" w:rsidRDefault="00D07C2D" w:rsidP="00732F57">
      <w:pPr>
        <w:spacing w:after="0" w:line="240" w:lineRule="auto"/>
        <w:jc w:val="both"/>
        <w:rPr>
          <w:rFonts w:ascii="Cambria" w:eastAsia="Times New Roman" w:hAnsi="Cambria" w:cs="Times New Roman"/>
          <w:sz w:val="22"/>
          <w:szCs w:val="22"/>
          <w:lang w:val="en-ID" w:eastAsia="en-GB"/>
        </w:rPr>
      </w:pPr>
    </w:p>
    <w:p w14:paraId="33692763" w14:textId="77777777" w:rsidR="00D07C2D" w:rsidRDefault="00D07C2D" w:rsidP="00732F57">
      <w:pPr>
        <w:spacing w:after="0" w:line="240" w:lineRule="auto"/>
        <w:jc w:val="both"/>
        <w:rPr>
          <w:rFonts w:ascii="Cambria" w:eastAsia="Times New Roman" w:hAnsi="Cambria" w:cs="Times New Roman"/>
          <w:sz w:val="22"/>
          <w:szCs w:val="22"/>
          <w:lang w:val="en-ID" w:eastAsia="en-GB"/>
        </w:rPr>
      </w:pPr>
    </w:p>
    <w:p w14:paraId="13B83040" w14:textId="71E9C1DF" w:rsidR="00B051E7" w:rsidRDefault="00B051E7" w:rsidP="00B051E7">
      <w:pPr>
        <w:spacing w:after="0" w:line="240" w:lineRule="auto"/>
        <w:jc w:val="both"/>
        <w:rPr>
          <w:rFonts w:ascii="Cambria" w:eastAsia="Times New Roman" w:hAnsi="Cambria" w:cs="Times New Roman"/>
          <w:sz w:val="22"/>
          <w:szCs w:val="22"/>
          <w:lang w:val="en-ID" w:eastAsia="en-GB"/>
        </w:rPr>
      </w:pPr>
    </w:p>
    <w:p w14:paraId="0E97588C" w14:textId="77777777" w:rsidR="00B051E7" w:rsidRPr="006B5AA4" w:rsidRDefault="00B051E7" w:rsidP="00B051E7">
      <w:pPr>
        <w:spacing w:after="0"/>
        <w:jc w:val="both"/>
        <w:rPr>
          <w:rFonts w:ascii="Garamond" w:eastAsia="Garamond" w:hAnsi="Garamond" w:cs="Times New Roman"/>
          <w:color w:val="000000"/>
          <w:sz w:val="26"/>
          <w:szCs w:val="26"/>
        </w:rPr>
      </w:pPr>
      <w:r w:rsidRPr="006B5AA4">
        <w:rPr>
          <w:rFonts w:ascii="Garamond" w:eastAsia="Garamond" w:hAnsi="Garamond" w:cs="Times New Roman"/>
          <w:b/>
          <w:color w:val="000000"/>
          <w:sz w:val="26"/>
          <w:szCs w:val="26"/>
        </w:rPr>
        <w:lastRenderedPageBreak/>
        <w:t xml:space="preserve">PENDAHULUAN </w:t>
      </w:r>
    </w:p>
    <w:p w14:paraId="3D409D84" w14:textId="77777777" w:rsidR="00D07C2D" w:rsidRDefault="00D07C2D" w:rsidP="00D07C2D">
      <w:pPr>
        <w:spacing w:after="0"/>
        <w:ind w:firstLine="720"/>
        <w:jc w:val="both"/>
        <w:rPr>
          <w:rFonts w:ascii="Garamond" w:hAnsi="Garamond" w:cs="Garamond"/>
          <w:sz w:val="26"/>
          <w:szCs w:val="26"/>
        </w:rPr>
      </w:pPr>
      <w:r w:rsidRPr="00D07C2D">
        <w:rPr>
          <w:rFonts w:ascii="Garamond" w:hAnsi="Garamond" w:cs="Garamond"/>
          <w:sz w:val="26"/>
          <w:szCs w:val="26"/>
        </w:rPr>
        <w:t xml:space="preserve">Fenomena post-truth menunjukkan perubahan mendasar dalam cara masyarakat memaknai dan menilai kebenaran suatu informasi. Pada masa ini, informasi tidak lagi dilihat berdasarkan ketepatan fakta, akan tetapi lebih sering ditentukan oleh sentimen pribadi, emosi, serta konstruksi naratif yang sesuai dengan keyakinan individu. Kondisi tersebut sangat berpengaruh khususnya pada tiap mahasiswa yang berinteraksi intens dengan media digital dan menjadikan platform daring sebagai bagian integral dari proses akademik maupun hubungan sosial mereka. Situasi ini membuat mahasiswa berada dalam posisi rawan terhadap misinformasi, disinformasi, dan berita hoax serta konten emosional yang beredar di media sosial jika pada  umumnya kapasitas literasi untuk memilah informasi masih terbatas. </w:t>
      </w:r>
    </w:p>
    <w:p w14:paraId="3931A637" w14:textId="7B078EAF" w:rsidR="00D07C2D" w:rsidRDefault="00D07C2D" w:rsidP="00D07C2D">
      <w:pPr>
        <w:spacing w:after="0"/>
        <w:ind w:firstLine="720"/>
        <w:jc w:val="both"/>
        <w:rPr>
          <w:rFonts w:ascii="Garamond" w:hAnsi="Garamond" w:cs="Garamond"/>
          <w:sz w:val="26"/>
          <w:szCs w:val="26"/>
        </w:rPr>
      </w:pPr>
      <w:r w:rsidRPr="00D07C2D">
        <w:rPr>
          <w:rFonts w:ascii="Garamond" w:hAnsi="Garamond" w:cs="Garamond"/>
          <w:sz w:val="26"/>
          <w:szCs w:val="26"/>
        </w:rPr>
        <w:t>Penelitian-penelitian mutakhir menunjukkan bahwa literasi digital memainkan peran signifikan dalam menghadapi kecenderungan post-truth di kalangan mahasiswa. Pada penelitian ini mengindikasikan bahwa pemahaman literasi digital mampu menumbuhkan kesadaran mahasiswa untuk melakukan pengecekan informasi sebelum mempercayai atau membagikannya kepada orang lain.</w:t>
      </w:r>
      <w:r>
        <w:rPr>
          <w:rStyle w:val="FootnoteReference"/>
          <w:rFonts w:ascii="Garamond" w:hAnsi="Garamond" w:cs="Garamond"/>
          <w:sz w:val="26"/>
          <w:szCs w:val="26"/>
        </w:rPr>
        <w:footnoteReference w:id="1"/>
      </w:r>
      <w:r w:rsidRPr="00D07C2D">
        <w:rPr>
          <w:rFonts w:ascii="Garamond" w:hAnsi="Garamond" w:cs="Garamond"/>
          <w:sz w:val="26"/>
          <w:szCs w:val="26"/>
        </w:rPr>
        <w:t xml:space="preserve">  Penelitian lain juga menyatakan bahwa mahasiswa dengan kemampuan literasi digital yang baik memiliki kecenderungan lebih kuat untuk mempertanyakan kebenaran konten dan lebih kritis terhadap sumbersumber yang berpotensi menyesatkan.</w:t>
      </w:r>
      <w:r>
        <w:rPr>
          <w:rStyle w:val="FootnoteReference"/>
          <w:rFonts w:ascii="Garamond" w:hAnsi="Garamond" w:cs="Garamond"/>
          <w:sz w:val="26"/>
          <w:szCs w:val="26"/>
        </w:rPr>
        <w:footnoteReference w:id="2"/>
      </w:r>
      <w:r w:rsidRPr="00D07C2D">
        <w:rPr>
          <w:rFonts w:ascii="Garamond" w:hAnsi="Garamond" w:cs="Garamond"/>
          <w:sz w:val="26"/>
          <w:szCs w:val="26"/>
        </w:rPr>
        <w:t xml:space="preserve"> </w:t>
      </w:r>
    </w:p>
    <w:p w14:paraId="2EFE5F7D" w14:textId="07F9A2ED" w:rsidR="00D07C2D" w:rsidRDefault="00D07C2D" w:rsidP="00D07C2D">
      <w:pPr>
        <w:spacing w:after="0"/>
        <w:ind w:firstLine="720"/>
        <w:jc w:val="both"/>
        <w:rPr>
          <w:rFonts w:ascii="Garamond" w:hAnsi="Garamond" w:cs="Garamond"/>
          <w:sz w:val="26"/>
          <w:szCs w:val="26"/>
        </w:rPr>
      </w:pPr>
      <w:r w:rsidRPr="00D07C2D">
        <w:rPr>
          <w:rFonts w:ascii="Garamond" w:hAnsi="Garamond" w:cs="Garamond"/>
          <w:sz w:val="26"/>
          <w:szCs w:val="26"/>
        </w:rPr>
        <w:t>Meskipun demikian, literasi digital saja tidak cukup untuk mengatasi dominasi narasi emosional dalam era post-truth. Diperlukan landasan etis dan spiritual yang mampu menyeimbangkan rasionalitas mahasiswa. Sebagaimana yang diuraikan oleh Bustami, Siregar, Harahap, dan Nasution pada tahun 2024 pada karya tulisnya yang mengatakan bahwasannya, “komunikasi dalam ruang digital sangat menentukan bagaimana tiap individu  menyikapi arus informasi yang terus bertambah hingga detik ini”.</w:t>
      </w:r>
      <w:r>
        <w:rPr>
          <w:rStyle w:val="FootnoteReference"/>
          <w:rFonts w:ascii="Garamond" w:hAnsi="Garamond" w:cs="Garamond"/>
          <w:sz w:val="26"/>
          <w:szCs w:val="26"/>
        </w:rPr>
        <w:footnoteReference w:id="3"/>
      </w:r>
      <w:r w:rsidRPr="00D07C2D">
        <w:rPr>
          <w:rFonts w:ascii="Garamond" w:hAnsi="Garamond" w:cs="Garamond"/>
          <w:sz w:val="26"/>
          <w:szCs w:val="26"/>
        </w:rPr>
        <w:t xml:space="preserve">  Dari permasalahan inilah, kita sebagai mahasiswa harus membekali diri kita dengan ilmu tasawuf. Karena tasawuf</w:t>
      </w:r>
      <w:r>
        <w:rPr>
          <w:rFonts w:ascii="Garamond" w:hAnsi="Garamond" w:cs="Garamond"/>
          <w:sz w:val="26"/>
          <w:szCs w:val="26"/>
        </w:rPr>
        <w:t xml:space="preserve"> </w:t>
      </w:r>
      <w:r w:rsidRPr="00D07C2D">
        <w:rPr>
          <w:rFonts w:ascii="Garamond" w:hAnsi="Garamond" w:cs="Garamond"/>
          <w:sz w:val="26"/>
          <w:szCs w:val="26"/>
        </w:rPr>
        <w:t xml:space="preserve">sebagai tradisi kesufian dalam Islam dengan menawarkan paradigma spiritual dan etis yang dapat digunakan untuk membantu orang terdekat kita dalam menghadapi tantangan informasi yang penuh bias. </w:t>
      </w:r>
    </w:p>
    <w:p w14:paraId="35DA1FD5" w14:textId="520C3B4C" w:rsidR="00D07C2D" w:rsidRDefault="00D07C2D" w:rsidP="00D07C2D">
      <w:pPr>
        <w:spacing w:after="0"/>
        <w:ind w:firstLine="720"/>
        <w:jc w:val="both"/>
        <w:rPr>
          <w:rFonts w:ascii="Garamond" w:hAnsi="Garamond" w:cs="Garamond"/>
          <w:sz w:val="26"/>
          <w:szCs w:val="26"/>
        </w:rPr>
      </w:pPr>
      <w:r w:rsidRPr="00D07C2D">
        <w:rPr>
          <w:rFonts w:ascii="Garamond" w:hAnsi="Garamond" w:cs="Garamond"/>
          <w:sz w:val="26"/>
          <w:szCs w:val="26"/>
        </w:rPr>
        <w:t xml:space="preserve">Disinilah kontribusi  penyucian jiwa dalam  menekankan aspek pembinaan batin melalui ilmu tasawuf. Ajaran tazkiyatun nafs, muhasabah, serta Tabayyun dapat  </w:t>
      </w:r>
      <w:r w:rsidRPr="00D07C2D">
        <w:rPr>
          <w:rFonts w:ascii="Garamond" w:hAnsi="Garamond" w:cs="Garamond"/>
          <w:sz w:val="26"/>
          <w:szCs w:val="26"/>
        </w:rPr>
        <w:lastRenderedPageBreak/>
        <w:t xml:space="preserve">menuntun individu pada kejernihan pikiran, mensucikan jiwa  dan menjaga kestabilan emosi. Hal ini menjadikan tasawuf relevan sebagai jubah dalam menghadapi post-truth. proses berpikir kritis tidak hanya bertumpu pada kecerdasan intelektual, tetapi juga pada kemampuan mengolah emosi, mengenali bias internal, serta mengelola reaksi spontan terhadap informasi yang diterima. Dengan demikian, tasawuf dapat membantu mahasiswa mengembangkan cara pandang yang lebih jernih, sabar, dan objektif dalam menilai kebenaran. </w:t>
      </w:r>
    </w:p>
    <w:p w14:paraId="678F41D1" w14:textId="55B69254" w:rsidR="00D07C2D" w:rsidRDefault="00D07C2D" w:rsidP="00D07C2D">
      <w:pPr>
        <w:spacing w:after="0"/>
        <w:ind w:firstLine="720"/>
        <w:jc w:val="both"/>
        <w:rPr>
          <w:rFonts w:ascii="Garamond" w:hAnsi="Garamond" w:cs="Garamond"/>
          <w:sz w:val="26"/>
          <w:szCs w:val="26"/>
        </w:rPr>
      </w:pPr>
      <w:r w:rsidRPr="00D07C2D">
        <w:rPr>
          <w:rFonts w:ascii="Garamond" w:hAnsi="Garamond" w:cs="Garamond"/>
          <w:sz w:val="26"/>
          <w:szCs w:val="26"/>
        </w:rPr>
        <w:t>Konsep tabayyun yang lahir dari ajaran Islam merupakan salah satu nilai tasawuf yang sangat selaras dengan prinsip berpikir kritis. Tabayyun mengajarkan pentingnya memverifikasi informasi sebelum mengambil kesimpulan atau menyebarkannya. Nilai ini sangat relevan dalam konteks post-truth, di mana banyak orang mudah terpengaruh oleh konten yang bersifat emosional atau sensasional. Melalui praktik spiritual seperti dzikir dan muhasabah, mahasiswa juga lebih mampu menjaga ketenangan diri ketika berhadapan dengan provokasi atau narasi yang bersifat manipulatif di ruang digital.</w:t>
      </w:r>
      <w:r>
        <w:rPr>
          <w:rStyle w:val="FootnoteReference"/>
          <w:rFonts w:ascii="Garamond" w:hAnsi="Garamond" w:cs="Garamond"/>
          <w:sz w:val="26"/>
          <w:szCs w:val="26"/>
        </w:rPr>
        <w:footnoteReference w:id="4"/>
      </w:r>
      <w:r w:rsidRPr="00D07C2D">
        <w:rPr>
          <w:rFonts w:ascii="Garamond" w:hAnsi="Garamond" w:cs="Garamond"/>
          <w:sz w:val="26"/>
          <w:szCs w:val="26"/>
        </w:rPr>
        <w:t xml:space="preserve"> </w:t>
      </w:r>
    </w:p>
    <w:p w14:paraId="0FCDB443" w14:textId="618933A6" w:rsidR="00D07C2D" w:rsidRDefault="00D07C2D" w:rsidP="00D07C2D">
      <w:pPr>
        <w:spacing w:after="0"/>
        <w:ind w:firstLine="720"/>
        <w:jc w:val="both"/>
        <w:rPr>
          <w:rFonts w:ascii="Garamond" w:hAnsi="Garamond" w:cs="Garamond"/>
          <w:sz w:val="26"/>
          <w:szCs w:val="26"/>
        </w:rPr>
      </w:pPr>
      <w:r w:rsidRPr="00D07C2D">
        <w:rPr>
          <w:rFonts w:ascii="Garamond" w:hAnsi="Garamond" w:cs="Garamond"/>
          <w:sz w:val="26"/>
          <w:szCs w:val="26"/>
        </w:rPr>
        <w:t xml:space="preserve">Dalam lingkungan pendidikan tinggi, khususnya perguruan tinggi Islam seperti STIT Balikpapan, penerapan nilai-nilai tasawuf ke dalam praktik pembelajaran menjadi strategi yang sangat diperlukan. Perguruan tinggi Islam tidak hanya bertanggung jawab mencetak lulusan yang kompeten secara intelektual, tetapi juga yang memiliki integritas moral dan spiritual. Menggabungkan tasawuf dengan literasi digital dan pelatihan berpikir kritis dapat membantu mahasiswa menjadi pengguna informasi yang bijak. Dengan demikian, mereka dapat memposisikan diri bukan hanya sebagai penerima informasi, tetapi juga sebagai agen perubahan yang mampu membangun kualitas pemikiran digital publik yang sehat. </w:t>
      </w:r>
    </w:p>
    <w:p w14:paraId="1C7BBCF1" w14:textId="170C44B7" w:rsidR="00D07C2D" w:rsidRDefault="00D07C2D" w:rsidP="00D07C2D">
      <w:pPr>
        <w:spacing w:after="0"/>
        <w:ind w:firstLine="720"/>
        <w:jc w:val="both"/>
        <w:rPr>
          <w:rFonts w:ascii="Garamond" w:hAnsi="Garamond" w:cs="Garamond"/>
          <w:sz w:val="26"/>
          <w:szCs w:val="26"/>
        </w:rPr>
      </w:pPr>
      <w:r w:rsidRPr="00D07C2D">
        <w:rPr>
          <w:rFonts w:ascii="Garamond" w:hAnsi="Garamond" w:cs="Garamond"/>
          <w:sz w:val="26"/>
          <w:szCs w:val="26"/>
        </w:rPr>
        <w:t>Secara psikologis, mahasiswa masa kini menghadapi tekanan yang cukup besar karena paparan informasi yang berlebihan, algoritma yang mempersempit perspektif, serta kecenderungan polarisasi di media sosial. Kajian literatur menunjukkan bahwa stabilitas emosional menjadi salah satu syarat berpikir jernih dalam menghadapi kompleksitas informasi digital. Nilai-nilai tasawuf yang mendorong ketenangan dan kebersihan hati dapat mereduksi kecenderungan reaktif terhadap konten provokatif, sehingga mahasiswa memiliki ruang untuk menganalisis informasi secara komprehensif.</w:t>
      </w:r>
      <w:r>
        <w:rPr>
          <w:rStyle w:val="FootnoteReference"/>
          <w:rFonts w:ascii="Garamond" w:hAnsi="Garamond" w:cs="Garamond"/>
          <w:sz w:val="26"/>
          <w:szCs w:val="26"/>
        </w:rPr>
        <w:footnoteReference w:id="5"/>
      </w:r>
      <w:r w:rsidRPr="00D07C2D">
        <w:rPr>
          <w:rFonts w:ascii="Garamond" w:hAnsi="Garamond" w:cs="Garamond"/>
          <w:sz w:val="26"/>
          <w:szCs w:val="26"/>
        </w:rPr>
        <w:t xml:space="preserve"> </w:t>
      </w:r>
    </w:p>
    <w:p w14:paraId="441BDA07" w14:textId="7DDCD8F2" w:rsidR="00D07C2D" w:rsidRDefault="00D07C2D" w:rsidP="00D07C2D">
      <w:pPr>
        <w:spacing w:after="0"/>
        <w:ind w:firstLine="720"/>
        <w:jc w:val="both"/>
        <w:rPr>
          <w:rFonts w:ascii="Garamond" w:hAnsi="Garamond" w:cs="Garamond"/>
          <w:sz w:val="26"/>
          <w:szCs w:val="26"/>
        </w:rPr>
      </w:pPr>
      <w:r w:rsidRPr="00D07C2D">
        <w:rPr>
          <w:rFonts w:ascii="Garamond" w:hAnsi="Garamond" w:cs="Garamond"/>
          <w:sz w:val="26"/>
          <w:szCs w:val="26"/>
        </w:rPr>
        <w:t xml:space="preserve">Melalui integrasi pendidikan spiritual dan intelektual, pendidikan Islam dapat memberikan respon yang lebih komprehensif terhadap tantangan post-truth. Model pembelajaran berbasis spiritual-kritis tidak hanya berfokus pada penguasaan konsep </w:t>
      </w:r>
      <w:r w:rsidRPr="00D07C2D">
        <w:rPr>
          <w:rFonts w:ascii="Garamond" w:hAnsi="Garamond" w:cs="Garamond"/>
          <w:sz w:val="26"/>
          <w:szCs w:val="26"/>
        </w:rPr>
        <w:lastRenderedPageBreak/>
        <w:t>akademik, melainkan juga membentuk karakter mahasiswa agar memiliki keseimbangan antara rasionalitas, etika, dan spiritualitas. Dengan demikian, mahasiswa STIT Balikpapan tidak hanya dibekali kemampuan kognitif, tetapi juga kesadaran batin yang membantu mereka menghadapi dinamika informasi secara dewasa dan bertanggung jawab.</w:t>
      </w:r>
    </w:p>
    <w:p w14:paraId="2CE8D29F" w14:textId="77777777" w:rsidR="00D07C2D" w:rsidRDefault="00D07C2D" w:rsidP="0047580A">
      <w:pPr>
        <w:spacing w:after="0"/>
        <w:rPr>
          <w:rFonts w:ascii="Garamond" w:hAnsi="Garamond" w:cs="Garamond"/>
          <w:sz w:val="26"/>
          <w:szCs w:val="26"/>
        </w:rPr>
      </w:pPr>
    </w:p>
    <w:p w14:paraId="23348105" w14:textId="7B8809B1" w:rsidR="0047580A" w:rsidRDefault="00B37A8C" w:rsidP="0047580A">
      <w:pPr>
        <w:spacing w:after="0"/>
        <w:rPr>
          <w:rFonts w:ascii="Garamond" w:hAnsi="Garamond" w:cs="Garamond"/>
          <w:b/>
          <w:i/>
          <w:iCs/>
          <w:color w:val="000000"/>
          <w:sz w:val="26"/>
          <w:szCs w:val="26"/>
          <w:lang w:val="en-US"/>
        </w:rPr>
      </w:pPr>
      <w:r w:rsidRPr="006B5AA4">
        <w:rPr>
          <w:rFonts w:ascii="Garamond" w:hAnsi="Garamond" w:cs="Garamond"/>
          <w:b/>
          <w:bCs/>
          <w:sz w:val="26"/>
          <w:szCs w:val="26"/>
          <w:lang w:val="en-US"/>
        </w:rPr>
        <w:t>METODE PENELITIAN</w:t>
      </w:r>
    </w:p>
    <w:p w14:paraId="57BE6202" w14:textId="7AF7B967" w:rsidR="00D07C2D" w:rsidRPr="00D07C2D" w:rsidRDefault="00D07C2D" w:rsidP="00D07C2D">
      <w:pPr>
        <w:pStyle w:val="ListParagraph"/>
        <w:numPr>
          <w:ilvl w:val="0"/>
          <w:numId w:val="32"/>
        </w:numPr>
        <w:spacing w:after="0" w:line="240" w:lineRule="auto"/>
        <w:ind w:right="-40"/>
        <w:jc w:val="both"/>
        <w:rPr>
          <w:rFonts w:ascii="Garamond" w:hAnsi="Garamond" w:cs="Garamond"/>
          <w:b/>
          <w:sz w:val="26"/>
          <w:szCs w:val="26"/>
          <w:lang w:val="en-ID"/>
        </w:rPr>
      </w:pPr>
      <w:r w:rsidRPr="00D07C2D">
        <w:rPr>
          <w:rFonts w:ascii="Garamond" w:hAnsi="Garamond" w:cs="Garamond"/>
          <w:b/>
          <w:sz w:val="26"/>
          <w:szCs w:val="26"/>
          <w:lang w:val="en-ID"/>
        </w:rPr>
        <w:t xml:space="preserve">Desain dan Sifat Kajian </w:t>
      </w:r>
    </w:p>
    <w:p w14:paraId="736AEBF5" w14:textId="3581A2EB" w:rsidR="00D07C2D" w:rsidRDefault="00D07C2D" w:rsidP="00D07C2D">
      <w:pPr>
        <w:spacing w:after="0" w:line="240" w:lineRule="auto"/>
        <w:ind w:right="-40" w:firstLine="709"/>
        <w:jc w:val="both"/>
        <w:rPr>
          <w:rFonts w:ascii="Garamond" w:hAnsi="Garamond" w:cs="Garamond"/>
          <w:sz w:val="26"/>
          <w:szCs w:val="26"/>
          <w:lang w:val="en-ID"/>
        </w:rPr>
      </w:pPr>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Penelitian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menggunakan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penelitian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kualitatif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rancangan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deskriptifanalitis</w:t>
      </w:r>
      <w:proofErr w:type="spellEnd"/>
      <w:r w:rsidRPr="00D07C2D">
        <w:rPr>
          <w:rFonts w:ascii="Garamond" w:hAnsi="Garamond" w:cs="Garamond"/>
          <w:sz w:val="26"/>
          <w:szCs w:val="26"/>
          <w:lang w:val="en-ID"/>
        </w:rPr>
        <w:t xml:space="preserve">. Metode </w:t>
      </w:r>
      <w:proofErr w:type="spellStart"/>
      <w:r w:rsidRPr="00D07C2D">
        <w:rPr>
          <w:rFonts w:ascii="Garamond" w:hAnsi="Garamond" w:cs="Garamond"/>
          <w:sz w:val="26"/>
          <w:szCs w:val="26"/>
          <w:lang w:val="en-ID"/>
        </w:rPr>
        <w:t>ini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dipilih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karena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berfokus</w:t>
      </w:r>
      <w:proofErr w:type="spellEnd"/>
      <w:r w:rsidRPr="00D07C2D">
        <w:rPr>
          <w:rFonts w:ascii="Garamond" w:hAnsi="Garamond" w:cs="Garamond"/>
          <w:sz w:val="26"/>
          <w:szCs w:val="26"/>
          <w:lang w:val="en-ID"/>
        </w:rPr>
        <w:t xml:space="preserve"> pada </w:t>
      </w:r>
      <w:proofErr w:type="spellStart"/>
      <w:r w:rsidRPr="00D07C2D">
        <w:rPr>
          <w:rFonts w:ascii="Garamond" w:hAnsi="Garamond" w:cs="Garamond"/>
          <w:sz w:val="26"/>
          <w:szCs w:val="26"/>
          <w:lang w:val="en-ID"/>
        </w:rPr>
        <w:t>penggalian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makna</w:t>
      </w:r>
      <w:proofErr w:type="spellEnd"/>
      <w:r w:rsidRPr="00D07C2D">
        <w:rPr>
          <w:rFonts w:ascii="Garamond" w:hAnsi="Garamond" w:cs="Garamond"/>
          <w:sz w:val="26"/>
          <w:szCs w:val="26"/>
          <w:lang w:val="en-ID"/>
        </w:rPr>
        <w:t xml:space="preserve"> (verstehen), </w:t>
      </w:r>
      <w:proofErr w:type="spellStart"/>
      <w:r w:rsidRPr="00D07C2D">
        <w:rPr>
          <w:rFonts w:ascii="Garamond" w:hAnsi="Garamond" w:cs="Garamond"/>
          <w:sz w:val="26"/>
          <w:szCs w:val="26"/>
          <w:lang w:val="en-ID"/>
        </w:rPr>
        <w:t>bukan</w:t>
      </w:r>
      <w:proofErr w:type="spellEnd"/>
      <w:r w:rsidRPr="00D07C2D">
        <w:rPr>
          <w:rFonts w:ascii="Garamond" w:hAnsi="Garamond" w:cs="Garamond"/>
          <w:sz w:val="26"/>
          <w:szCs w:val="26"/>
          <w:lang w:val="en-ID"/>
        </w:rPr>
        <w:t xml:space="preserve"> pada </w:t>
      </w:r>
      <w:proofErr w:type="spellStart"/>
      <w:r w:rsidRPr="00D07C2D">
        <w:rPr>
          <w:rFonts w:ascii="Garamond" w:hAnsi="Garamond" w:cs="Garamond"/>
          <w:sz w:val="26"/>
          <w:szCs w:val="26"/>
          <w:lang w:val="en-ID"/>
        </w:rPr>
        <w:t>generalisasi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angka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peneliti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sebagai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instrumen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kunci</w:t>
      </w:r>
      <w:proofErr w:type="spellEnd"/>
      <w:r w:rsidRPr="00D07C2D">
        <w:rPr>
          <w:rFonts w:ascii="Garamond" w:hAnsi="Garamond" w:cs="Garamond"/>
          <w:sz w:val="26"/>
          <w:szCs w:val="26"/>
          <w:lang w:val="en-ID"/>
        </w:rPr>
        <w:t xml:space="preserve"> di </w:t>
      </w:r>
      <w:proofErr w:type="spellStart"/>
      <w:r w:rsidRPr="00D07C2D">
        <w:rPr>
          <w:rFonts w:ascii="Garamond" w:hAnsi="Garamond" w:cs="Garamond"/>
          <w:sz w:val="26"/>
          <w:szCs w:val="26"/>
          <w:lang w:val="en-ID"/>
        </w:rPr>
        <w:t>lapangan</w:t>
      </w:r>
      <w:proofErr w:type="spellEnd"/>
      <w:r w:rsidRPr="00D07C2D">
        <w:rPr>
          <w:rFonts w:ascii="Garamond" w:hAnsi="Garamond" w:cs="Garamond"/>
          <w:sz w:val="26"/>
          <w:szCs w:val="26"/>
          <w:lang w:val="en-ID"/>
        </w:rPr>
        <w:t>.</w:t>
      </w:r>
      <w:r>
        <w:rPr>
          <w:rStyle w:val="FootnoteReference"/>
          <w:rFonts w:ascii="Garamond" w:hAnsi="Garamond" w:cs="Garamond"/>
          <w:sz w:val="26"/>
          <w:szCs w:val="26"/>
          <w:lang w:val="en-ID"/>
        </w:rPr>
        <w:footnoteReference w:id="6"/>
      </w:r>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Pendekatan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deskriptif-analitis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digunakan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untuk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mendeskripsikan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praktik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tasawuf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secara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utuh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sekaligus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menganalisis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peran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fungsionalnya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menghadapi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isu</w:t>
      </w:r>
      <w:proofErr w:type="spellEnd"/>
      <w:r w:rsidRPr="00D07C2D">
        <w:rPr>
          <w:rFonts w:ascii="Garamond" w:hAnsi="Garamond" w:cs="Garamond"/>
          <w:sz w:val="26"/>
          <w:szCs w:val="26"/>
          <w:lang w:val="en-ID"/>
        </w:rPr>
        <w:t xml:space="preserve"> Era Post-Truth. </w:t>
      </w:r>
    </w:p>
    <w:p w14:paraId="4CE5910F" w14:textId="77777777" w:rsidR="00D07C2D" w:rsidRPr="00D07C2D" w:rsidRDefault="00D07C2D" w:rsidP="00D07C2D">
      <w:pPr>
        <w:spacing w:after="0" w:line="240" w:lineRule="auto"/>
        <w:ind w:right="-40" w:firstLine="709"/>
        <w:jc w:val="both"/>
        <w:rPr>
          <w:rFonts w:ascii="Garamond" w:hAnsi="Garamond" w:cs="Garamond"/>
          <w:sz w:val="26"/>
          <w:szCs w:val="26"/>
          <w:lang w:val="en-ID"/>
        </w:rPr>
      </w:pPr>
    </w:p>
    <w:p w14:paraId="67EB0964" w14:textId="2F976CB9" w:rsidR="00D07C2D" w:rsidRPr="00D07C2D" w:rsidRDefault="00D07C2D" w:rsidP="00D07C2D">
      <w:pPr>
        <w:pStyle w:val="ListParagraph"/>
        <w:numPr>
          <w:ilvl w:val="0"/>
          <w:numId w:val="32"/>
        </w:numPr>
        <w:spacing w:after="0" w:line="240" w:lineRule="auto"/>
        <w:ind w:right="-40"/>
        <w:jc w:val="both"/>
        <w:rPr>
          <w:rFonts w:ascii="Garamond" w:hAnsi="Garamond" w:cs="Garamond"/>
          <w:b/>
          <w:sz w:val="26"/>
          <w:szCs w:val="26"/>
          <w:lang w:val="en-ID"/>
        </w:rPr>
      </w:pPr>
      <w:r w:rsidRPr="00D07C2D">
        <w:rPr>
          <w:rFonts w:ascii="Garamond" w:hAnsi="Garamond" w:cs="Garamond"/>
          <w:b/>
          <w:sz w:val="26"/>
          <w:szCs w:val="26"/>
          <w:lang w:val="en-ID"/>
        </w:rPr>
        <w:t xml:space="preserve">Lokasi dan Teknik </w:t>
      </w:r>
      <w:proofErr w:type="spellStart"/>
      <w:r w:rsidRPr="00D07C2D">
        <w:rPr>
          <w:rFonts w:ascii="Garamond" w:hAnsi="Garamond" w:cs="Garamond"/>
          <w:b/>
          <w:sz w:val="26"/>
          <w:szCs w:val="26"/>
          <w:lang w:val="en-ID"/>
        </w:rPr>
        <w:t>Penentuan</w:t>
      </w:r>
      <w:proofErr w:type="spellEnd"/>
      <w:r w:rsidRPr="00D07C2D">
        <w:rPr>
          <w:rFonts w:ascii="Garamond" w:hAnsi="Garamond" w:cs="Garamond"/>
          <w:b/>
          <w:sz w:val="26"/>
          <w:szCs w:val="26"/>
          <w:lang w:val="en-ID"/>
        </w:rPr>
        <w:t xml:space="preserve"> </w:t>
      </w:r>
      <w:proofErr w:type="spellStart"/>
      <w:r w:rsidRPr="00D07C2D">
        <w:rPr>
          <w:rFonts w:ascii="Garamond" w:hAnsi="Garamond" w:cs="Garamond"/>
          <w:b/>
          <w:sz w:val="26"/>
          <w:szCs w:val="26"/>
          <w:lang w:val="en-ID"/>
        </w:rPr>
        <w:t>Informan</w:t>
      </w:r>
      <w:proofErr w:type="spellEnd"/>
      <w:r w:rsidRPr="00D07C2D">
        <w:rPr>
          <w:rFonts w:ascii="Garamond" w:hAnsi="Garamond" w:cs="Garamond"/>
          <w:b/>
          <w:sz w:val="26"/>
          <w:szCs w:val="26"/>
          <w:lang w:val="en-ID"/>
        </w:rPr>
        <w:t xml:space="preserve"> </w:t>
      </w:r>
    </w:p>
    <w:p w14:paraId="3ED4370A" w14:textId="77777777" w:rsidR="00D07C2D" w:rsidRPr="00D07C2D" w:rsidRDefault="00D07C2D" w:rsidP="00D07C2D">
      <w:pPr>
        <w:numPr>
          <w:ilvl w:val="0"/>
          <w:numId w:val="28"/>
        </w:numPr>
        <w:spacing w:after="0" w:line="240" w:lineRule="auto"/>
        <w:ind w:right="-40"/>
        <w:jc w:val="both"/>
        <w:rPr>
          <w:rFonts w:ascii="Garamond" w:hAnsi="Garamond" w:cs="Garamond"/>
          <w:sz w:val="26"/>
          <w:szCs w:val="26"/>
          <w:lang w:val="en-ID"/>
        </w:rPr>
      </w:pPr>
      <w:proofErr w:type="spellStart"/>
      <w:r w:rsidRPr="00D07C2D">
        <w:rPr>
          <w:rFonts w:ascii="Garamond" w:hAnsi="Garamond" w:cs="Garamond"/>
          <w:sz w:val="26"/>
          <w:szCs w:val="26"/>
          <w:lang w:val="en-ID"/>
        </w:rPr>
        <w:t>Lokus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penelitian</w:t>
      </w:r>
      <w:proofErr w:type="spellEnd"/>
      <w:r w:rsidRPr="00D07C2D">
        <w:rPr>
          <w:rFonts w:ascii="Garamond" w:hAnsi="Garamond" w:cs="Garamond"/>
          <w:sz w:val="26"/>
          <w:szCs w:val="26"/>
          <w:lang w:val="en-ID"/>
        </w:rPr>
        <w:t xml:space="preserve">: STIT Balikpapan </w:t>
      </w:r>
      <w:proofErr w:type="spellStart"/>
      <w:r w:rsidRPr="00D07C2D">
        <w:rPr>
          <w:rFonts w:ascii="Garamond" w:hAnsi="Garamond" w:cs="Garamond"/>
          <w:sz w:val="26"/>
          <w:szCs w:val="26"/>
          <w:lang w:val="en-ID"/>
        </w:rPr>
        <w:t>serta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lingkungan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tokoh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publik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terkait</w:t>
      </w:r>
      <w:proofErr w:type="spellEnd"/>
      <w:r w:rsidRPr="00D07C2D">
        <w:rPr>
          <w:rFonts w:ascii="Garamond" w:hAnsi="Garamond" w:cs="Garamond"/>
          <w:sz w:val="26"/>
          <w:szCs w:val="26"/>
          <w:lang w:val="en-ID"/>
        </w:rPr>
        <w:t xml:space="preserve">. </w:t>
      </w:r>
    </w:p>
    <w:p w14:paraId="78E0E6F1" w14:textId="3A7A571A" w:rsidR="00D07C2D" w:rsidRPr="00D07C2D" w:rsidRDefault="00D07C2D" w:rsidP="00D07C2D">
      <w:pPr>
        <w:numPr>
          <w:ilvl w:val="0"/>
          <w:numId w:val="28"/>
        </w:numPr>
        <w:spacing w:after="0" w:line="240" w:lineRule="auto"/>
        <w:ind w:right="-40"/>
        <w:jc w:val="both"/>
        <w:rPr>
          <w:rFonts w:ascii="Garamond" w:hAnsi="Garamond" w:cs="Garamond"/>
          <w:sz w:val="26"/>
          <w:szCs w:val="26"/>
          <w:lang w:val="en-ID"/>
        </w:rPr>
      </w:pPr>
      <w:r w:rsidRPr="00D07C2D">
        <w:rPr>
          <w:rFonts w:ascii="Garamond" w:hAnsi="Garamond" w:cs="Garamond"/>
          <w:sz w:val="26"/>
          <w:szCs w:val="26"/>
          <w:lang w:val="en-ID"/>
        </w:rPr>
        <w:t xml:space="preserve">Teknik sampling: </w:t>
      </w:r>
      <w:proofErr w:type="spellStart"/>
      <w:r w:rsidRPr="00D07C2D">
        <w:rPr>
          <w:rFonts w:ascii="Garamond" w:hAnsi="Garamond" w:cs="Garamond"/>
          <w:sz w:val="26"/>
          <w:szCs w:val="26"/>
          <w:lang w:val="en-ID"/>
        </w:rPr>
        <w:t>kombinasi</w:t>
      </w:r>
      <w:proofErr w:type="spellEnd"/>
      <w:r w:rsidRPr="00D07C2D">
        <w:rPr>
          <w:rFonts w:ascii="Garamond" w:hAnsi="Garamond" w:cs="Garamond"/>
          <w:sz w:val="26"/>
          <w:szCs w:val="26"/>
          <w:lang w:val="en-ID"/>
        </w:rPr>
        <w:t xml:space="preserve"> purposive sampling dan snowball sampling (</w:t>
      </w:r>
      <w:proofErr w:type="spellStart"/>
      <w:r w:rsidRPr="00D07C2D">
        <w:rPr>
          <w:rFonts w:ascii="Garamond" w:hAnsi="Garamond" w:cs="Garamond"/>
          <w:i/>
          <w:iCs/>
          <w:sz w:val="26"/>
          <w:szCs w:val="26"/>
          <w:lang w:val="en-ID"/>
        </w:rPr>
        <w:t>nonprobabilitas</w:t>
      </w:r>
      <w:proofErr w:type="spellEnd"/>
      <w:r w:rsidRPr="00D07C2D">
        <w:rPr>
          <w:rFonts w:ascii="Garamond" w:hAnsi="Garamond" w:cs="Garamond"/>
          <w:sz w:val="26"/>
          <w:szCs w:val="26"/>
          <w:lang w:val="en-ID"/>
        </w:rPr>
        <w:t>).</w:t>
      </w:r>
      <w:r>
        <w:rPr>
          <w:rStyle w:val="FootnoteReference"/>
          <w:rFonts w:ascii="Garamond" w:hAnsi="Garamond" w:cs="Garamond"/>
          <w:sz w:val="26"/>
          <w:szCs w:val="26"/>
          <w:lang w:val="en-ID"/>
        </w:rPr>
        <w:footnoteReference w:id="7"/>
      </w:r>
      <w:r w:rsidRPr="00D07C2D">
        <w:rPr>
          <w:rFonts w:ascii="Garamond" w:hAnsi="Garamond" w:cs="Garamond"/>
          <w:i/>
          <w:iCs/>
          <w:sz w:val="26"/>
          <w:szCs w:val="26"/>
          <w:lang w:val="en-ID"/>
        </w:rPr>
        <w:t xml:space="preserve"> </w:t>
      </w:r>
      <w:r w:rsidRPr="00D07C2D">
        <w:rPr>
          <w:rFonts w:ascii="Garamond" w:hAnsi="Garamond" w:cs="Garamond"/>
          <w:i/>
          <w:iCs/>
          <w:sz w:val="26"/>
          <w:szCs w:val="26"/>
          <w:lang w:val="en-ID"/>
        </w:rPr>
        <w:t>Purposive sampling</w:t>
      </w:r>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digunakan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untuk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memilih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subjek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kriteria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spesifik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khususnya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mahasiswa</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mengamalkan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tasawuf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karena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mereka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dianggap</w:t>
      </w:r>
      <w:proofErr w:type="spellEnd"/>
      <w:r w:rsidRPr="00D07C2D">
        <w:rPr>
          <w:rFonts w:ascii="Garamond" w:hAnsi="Garamond" w:cs="Garamond"/>
          <w:sz w:val="26"/>
          <w:szCs w:val="26"/>
          <w:lang w:val="en-ID"/>
        </w:rPr>
        <w:t xml:space="preserve"> paling </w:t>
      </w:r>
      <w:proofErr w:type="spellStart"/>
      <w:r w:rsidRPr="00D07C2D">
        <w:rPr>
          <w:rFonts w:ascii="Garamond" w:hAnsi="Garamond" w:cs="Garamond"/>
          <w:sz w:val="26"/>
          <w:szCs w:val="26"/>
          <w:lang w:val="en-ID"/>
        </w:rPr>
        <w:t>memahami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fenomena</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diteliti</w:t>
      </w:r>
      <w:proofErr w:type="spellEnd"/>
      <w:r w:rsidRPr="00D07C2D">
        <w:rPr>
          <w:rFonts w:ascii="Garamond" w:hAnsi="Garamond" w:cs="Garamond"/>
          <w:sz w:val="26"/>
          <w:szCs w:val="26"/>
          <w:lang w:val="en-ID"/>
        </w:rPr>
        <w:t xml:space="preserve">. Snowball sampling </w:t>
      </w:r>
      <w:proofErr w:type="spellStart"/>
      <w:r w:rsidRPr="00D07C2D">
        <w:rPr>
          <w:rFonts w:ascii="Garamond" w:hAnsi="Garamond" w:cs="Garamond"/>
          <w:sz w:val="26"/>
          <w:szCs w:val="26"/>
          <w:lang w:val="en-ID"/>
        </w:rPr>
        <w:t>diterapkan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untuk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mengembangkan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jaringan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informan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terutama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menjangkau</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tokoh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publik</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sulit</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diidentifikasi</w:t>
      </w:r>
      <w:proofErr w:type="spellEnd"/>
      <w:r w:rsidRPr="00D07C2D">
        <w:rPr>
          <w:rFonts w:ascii="Garamond" w:hAnsi="Garamond" w:cs="Garamond"/>
          <w:sz w:val="26"/>
          <w:szCs w:val="26"/>
          <w:lang w:val="en-ID"/>
        </w:rPr>
        <w:t xml:space="preserve"> di </w:t>
      </w:r>
      <w:proofErr w:type="spellStart"/>
      <w:r w:rsidRPr="00D07C2D">
        <w:rPr>
          <w:rFonts w:ascii="Garamond" w:hAnsi="Garamond" w:cs="Garamond"/>
          <w:sz w:val="26"/>
          <w:szCs w:val="26"/>
          <w:lang w:val="en-ID"/>
        </w:rPr>
        <w:t>awal</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melalui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rekomendasi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dari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informan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kunci</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sudah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diwawancarai</w:t>
      </w:r>
      <w:proofErr w:type="spellEnd"/>
      <w:r w:rsidRPr="00D07C2D">
        <w:rPr>
          <w:rFonts w:ascii="Garamond" w:hAnsi="Garamond" w:cs="Garamond"/>
          <w:sz w:val="26"/>
          <w:szCs w:val="26"/>
          <w:lang w:val="en-ID"/>
        </w:rPr>
        <w:t>.</w:t>
      </w:r>
      <w:r>
        <w:rPr>
          <w:rStyle w:val="FootnoteReference"/>
          <w:rFonts w:ascii="Garamond" w:hAnsi="Garamond" w:cs="Garamond"/>
          <w:sz w:val="26"/>
          <w:szCs w:val="26"/>
          <w:lang w:val="en-ID"/>
        </w:rPr>
        <w:footnoteReference w:id="8"/>
      </w:r>
      <w:r w:rsidRPr="00D07C2D">
        <w:rPr>
          <w:rFonts w:ascii="Garamond" w:hAnsi="Garamond" w:cs="Garamond"/>
          <w:sz w:val="26"/>
          <w:szCs w:val="26"/>
          <w:lang w:val="en-ID"/>
        </w:rPr>
        <w:t xml:space="preserve"> </w:t>
      </w:r>
    </w:p>
    <w:p w14:paraId="67089EF0" w14:textId="77777777" w:rsidR="00D07C2D" w:rsidRPr="00D07C2D" w:rsidRDefault="00D07C2D" w:rsidP="00D07C2D">
      <w:pPr>
        <w:spacing w:after="0" w:line="240" w:lineRule="auto"/>
        <w:ind w:right="-40"/>
        <w:jc w:val="both"/>
        <w:rPr>
          <w:rFonts w:ascii="Garamond" w:hAnsi="Garamond" w:cs="Garamond"/>
          <w:sz w:val="26"/>
          <w:szCs w:val="26"/>
          <w:lang w:val="en-ID"/>
        </w:rPr>
      </w:pPr>
      <w:proofErr w:type="spellStart"/>
      <w:r w:rsidRPr="00D07C2D">
        <w:rPr>
          <w:rFonts w:ascii="Garamond" w:hAnsi="Garamond" w:cs="Garamond"/>
          <w:sz w:val="26"/>
          <w:szCs w:val="26"/>
          <w:lang w:val="en-ID"/>
        </w:rPr>
        <w:t>Informan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penelitian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berjumlah</w:t>
      </w:r>
      <w:proofErr w:type="spellEnd"/>
      <w:r w:rsidRPr="00D07C2D">
        <w:rPr>
          <w:rFonts w:ascii="Garamond" w:hAnsi="Garamond" w:cs="Garamond"/>
          <w:sz w:val="26"/>
          <w:szCs w:val="26"/>
          <w:lang w:val="en-ID"/>
        </w:rPr>
        <w:t xml:space="preserve"> 12 orang, yang </w:t>
      </w:r>
      <w:proofErr w:type="spellStart"/>
      <w:r w:rsidRPr="00D07C2D">
        <w:rPr>
          <w:rFonts w:ascii="Garamond" w:hAnsi="Garamond" w:cs="Garamond"/>
          <w:sz w:val="26"/>
          <w:szCs w:val="26"/>
          <w:lang w:val="en-ID"/>
        </w:rPr>
        <w:t>terdiri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dari</w:t>
      </w:r>
      <w:proofErr w:type="spellEnd"/>
      <w:r w:rsidRPr="00D07C2D">
        <w:rPr>
          <w:rFonts w:ascii="Garamond" w:hAnsi="Garamond" w:cs="Garamond"/>
          <w:sz w:val="26"/>
          <w:szCs w:val="26"/>
          <w:lang w:val="en-ID"/>
        </w:rPr>
        <w:t xml:space="preserve">: </w:t>
      </w:r>
    </w:p>
    <w:p w14:paraId="62EDDFB6" w14:textId="77777777" w:rsidR="00D07C2D" w:rsidRDefault="00D07C2D" w:rsidP="00D07C2D">
      <w:pPr>
        <w:pStyle w:val="ListParagraph"/>
        <w:numPr>
          <w:ilvl w:val="0"/>
          <w:numId w:val="33"/>
        </w:numPr>
        <w:spacing w:after="0" w:line="240" w:lineRule="auto"/>
        <w:ind w:right="-40"/>
        <w:jc w:val="both"/>
        <w:rPr>
          <w:rFonts w:ascii="Garamond" w:hAnsi="Garamond" w:cs="Garamond"/>
          <w:sz w:val="26"/>
          <w:szCs w:val="26"/>
          <w:lang w:val="en-ID"/>
        </w:rPr>
      </w:pPr>
      <w:proofErr w:type="spellStart"/>
      <w:r w:rsidRPr="00D07C2D">
        <w:rPr>
          <w:rFonts w:ascii="Garamond" w:hAnsi="Garamond" w:cs="Garamond"/>
          <w:sz w:val="26"/>
          <w:szCs w:val="26"/>
          <w:lang w:val="en-ID"/>
        </w:rPr>
        <w:t>Informan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utama</w:t>
      </w:r>
      <w:proofErr w:type="spellEnd"/>
      <w:r w:rsidRPr="00D07C2D">
        <w:rPr>
          <w:rFonts w:ascii="Garamond" w:hAnsi="Garamond" w:cs="Garamond"/>
          <w:sz w:val="26"/>
          <w:szCs w:val="26"/>
          <w:lang w:val="en-ID"/>
        </w:rPr>
        <w:t xml:space="preserve"> (10 </w:t>
      </w:r>
      <w:proofErr w:type="spellStart"/>
      <w:r w:rsidRPr="00D07C2D">
        <w:rPr>
          <w:rFonts w:ascii="Garamond" w:hAnsi="Garamond" w:cs="Garamond"/>
          <w:sz w:val="26"/>
          <w:szCs w:val="26"/>
          <w:lang w:val="en-ID"/>
        </w:rPr>
        <w:t>mahasiswa</w:t>
      </w:r>
      <w:proofErr w:type="spellEnd"/>
      <w:r w:rsidRPr="00D07C2D">
        <w:rPr>
          <w:rFonts w:ascii="Garamond" w:hAnsi="Garamond" w:cs="Garamond"/>
          <w:sz w:val="26"/>
          <w:szCs w:val="26"/>
          <w:lang w:val="en-ID"/>
        </w:rPr>
        <w:t xml:space="preserve">) – </w:t>
      </w:r>
      <w:proofErr w:type="spellStart"/>
      <w:r w:rsidRPr="00D07C2D">
        <w:rPr>
          <w:rFonts w:ascii="Garamond" w:hAnsi="Garamond" w:cs="Garamond"/>
          <w:sz w:val="26"/>
          <w:szCs w:val="26"/>
          <w:lang w:val="en-ID"/>
        </w:rPr>
        <w:t>mahasiswa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aktif</w:t>
      </w:r>
      <w:proofErr w:type="spellEnd"/>
      <w:r w:rsidRPr="00D07C2D">
        <w:rPr>
          <w:rFonts w:ascii="Garamond" w:hAnsi="Garamond" w:cs="Garamond"/>
          <w:sz w:val="26"/>
          <w:szCs w:val="26"/>
          <w:lang w:val="en-ID"/>
        </w:rPr>
        <w:t xml:space="preserve"> STIT Balikpapan. </w:t>
      </w:r>
    </w:p>
    <w:p w14:paraId="58B2C969" w14:textId="4213CE1F" w:rsidR="00D07C2D" w:rsidRDefault="00D07C2D" w:rsidP="00D07C2D">
      <w:pPr>
        <w:pStyle w:val="ListParagraph"/>
        <w:numPr>
          <w:ilvl w:val="0"/>
          <w:numId w:val="33"/>
        </w:numPr>
        <w:spacing w:after="0" w:line="240" w:lineRule="auto"/>
        <w:ind w:right="-40"/>
        <w:jc w:val="both"/>
        <w:rPr>
          <w:rFonts w:ascii="Garamond" w:hAnsi="Garamond" w:cs="Garamond"/>
          <w:sz w:val="26"/>
          <w:szCs w:val="26"/>
          <w:lang w:val="en-ID"/>
        </w:rPr>
      </w:pPr>
      <w:proofErr w:type="spellStart"/>
      <w:r w:rsidRPr="00D07C2D">
        <w:rPr>
          <w:rFonts w:ascii="Garamond" w:hAnsi="Garamond" w:cs="Garamond"/>
          <w:sz w:val="26"/>
          <w:szCs w:val="26"/>
          <w:lang w:val="en-ID"/>
        </w:rPr>
        <w:t>Informan</w:t>
      </w:r>
      <w:proofErr w:type="spellEnd"/>
      <w:r w:rsidRPr="00D07C2D">
        <w:rPr>
          <w:rFonts w:ascii="Garamond" w:hAnsi="Garamond" w:cs="Garamond"/>
          <w:sz w:val="26"/>
          <w:szCs w:val="26"/>
          <w:lang w:val="en-ID"/>
        </w:rPr>
        <w:t xml:space="preserve"> </w:t>
      </w:r>
      <w:r w:rsidRPr="00D07C2D">
        <w:rPr>
          <w:rFonts w:ascii="Garamond" w:hAnsi="Garamond" w:cs="Garamond"/>
          <w:sz w:val="26"/>
          <w:szCs w:val="26"/>
          <w:lang w:val="en-ID"/>
        </w:rPr>
        <w:tab/>
      </w:r>
      <w:proofErr w:type="spellStart"/>
      <w:r w:rsidRPr="00D07C2D">
        <w:rPr>
          <w:rFonts w:ascii="Garamond" w:hAnsi="Garamond" w:cs="Garamond"/>
          <w:sz w:val="26"/>
          <w:szCs w:val="26"/>
          <w:lang w:val="en-ID"/>
        </w:rPr>
        <w:t>kunci</w:t>
      </w:r>
      <w:proofErr w:type="spellEnd"/>
      <w:r w:rsidRPr="00D07C2D">
        <w:rPr>
          <w:rFonts w:ascii="Garamond" w:hAnsi="Garamond" w:cs="Garamond"/>
          <w:sz w:val="26"/>
          <w:szCs w:val="26"/>
          <w:lang w:val="en-ID"/>
        </w:rPr>
        <w:t xml:space="preserve"> </w:t>
      </w:r>
      <w:r w:rsidRPr="00D07C2D">
        <w:rPr>
          <w:rFonts w:ascii="Garamond" w:hAnsi="Garamond" w:cs="Garamond"/>
          <w:sz w:val="26"/>
          <w:szCs w:val="26"/>
          <w:lang w:val="en-ID"/>
        </w:rPr>
        <w:tab/>
      </w:r>
      <w:proofErr w:type="spellStart"/>
      <w:r w:rsidRPr="00D07C2D">
        <w:rPr>
          <w:rFonts w:ascii="Garamond" w:hAnsi="Garamond" w:cs="Garamond"/>
          <w:sz w:val="26"/>
          <w:szCs w:val="26"/>
          <w:lang w:val="en-ID"/>
        </w:rPr>
        <w:t>akademis</w:t>
      </w:r>
      <w:proofErr w:type="spellEnd"/>
      <w:r w:rsidRPr="00D07C2D">
        <w:rPr>
          <w:rFonts w:ascii="Garamond" w:hAnsi="Garamond" w:cs="Garamond"/>
          <w:sz w:val="26"/>
          <w:szCs w:val="26"/>
          <w:lang w:val="en-ID"/>
        </w:rPr>
        <w:t xml:space="preserve"> (1 </w:t>
      </w:r>
      <w:proofErr w:type="spellStart"/>
      <w:r w:rsidRPr="00D07C2D">
        <w:rPr>
          <w:rFonts w:ascii="Garamond" w:hAnsi="Garamond" w:cs="Garamond"/>
          <w:sz w:val="26"/>
          <w:szCs w:val="26"/>
          <w:lang w:val="en-ID"/>
        </w:rPr>
        <w:t>dosen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dosen</w:t>
      </w:r>
      <w:proofErr w:type="spellEnd"/>
      <w:r w:rsidRPr="00D07C2D">
        <w:rPr>
          <w:rFonts w:ascii="Garamond" w:hAnsi="Garamond" w:cs="Garamond"/>
          <w:sz w:val="26"/>
          <w:szCs w:val="26"/>
          <w:lang w:val="en-ID"/>
        </w:rPr>
        <w:t xml:space="preserve"> </w:t>
      </w:r>
      <w:r w:rsidRPr="00D07C2D">
        <w:rPr>
          <w:rFonts w:ascii="Garamond" w:hAnsi="Garamond" w:cs="Garamond"/>
          <w:sz w:val="26"/>
          <w:szCs w:val="26"/>
          <w:lang w:val="en-ID"/>
        </w:rPr>
        <w:tab/>
      </w:r>
      <w:proofErr w:type="spellStart"/>
      <w:r w:rsidRPr="00D07C2D">
        <w:rPr>
          <w:rFonts w:ascii="Garamond" w:hAnsi="Garamond" w:cs="Garamond"/>
          <w:sz w:val="26"/>
          <w:szCs w:val="26"/>
          <w:lang w:val="en-ID"/>
        </w:rPr>
        <w:t>pengampu</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mata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kuliah</w:t>
      </w:r>
      <w:proofErr w:type="spellEnd"/>
      <w:r>
        <w:rPr>
          <w:rFonts w:ascii="Garamond" w:hAnsi="Garamond" w:cs="Garamond"/>
          <w:sz w:val="26"/>
          <w:szCs w:val="26"/>
          <w:lang w:val="en-ID"/>
        </w:rPr>
        <w:t xml:space="preserve"> </w:t>
      </w:r>
      <w:r w:rsidRPr="00D07C2D">
        <w:rPr>
          <w:rFonts w:ascii="Garamond" w:hAnsi="Garamond" w:cs="Garamond"/>
          <w:sz w:val="26"/>
          <w:szCs w:val="26"/>
          <w:lang w:val="en-ID"/>
        </w:rPr>
        <w:t>Tasawuf/</w:t>
      </w:r>
      <w:proofErr w:type="spellStart"/>
      <w:r w:rsidRPr="00D07C2D">
        <w:rPr>
          <w:rFonts w:ascii="Garamond" w:hAnsi="Garamond" w:cs="Garamond"/>
          <w:sz w:val="26"/>
          <w:szCs w:val="26"/>
          <w:lang w:val="en-ID"/>
        </w:rPr>
        <w:t>Akhlak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Informan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kunci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publik</w:t>
      </w:r>
      <w:proofErr w:type="spellEnd"/>
      <w:r w:rsidRPr="00D07C2D">
        <w:rPr>
          <w:rFonts w:ascii="Garamond" w:hAnsi="Garamond" w:cs="Garamond"/>
          <w:sz w:val="26"/>
          <w:szCs w:val="26"/>
          <w:lang w:val="en-ID"/>
        </w:rPr>
        <w:t xml:space="preserve"> (1 </w:t>
      </w:r>
      <w:proofErr w:type="spellStart"/>
      <w:r w:rsidRPr="00D07C2D">
        <w:rPr>
          <w:rFonts w:ascii="Garamond" w:hAnsi="Garamond" w:cs="Garamond"/>
          <w:sz w:val="26"/>
          <w:szCs w:val="26"/>
          <w:lang w:val="en-ID"/>
        </w:rPr>
        <w:t>tokoh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publik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tokoh</w:t>
      </w:r>
      <w:proofErr w:type="spellEnd"/>
      <w:r w:rsidRPr="00D07C2D">
        <w:rPr>
          <w:rFonts w:ascii="Garamond" w:hAnsi="Garamond" w:cs="Garamond"/>
          <w:sz w:val="26"/>
          <w:szCs w:val="26"/>
          <w:lang w:val="en-ID"/>
        </w:rPr>
        <w:t xml:space="preserve"> agama </w:t>
      </w:r>
      <w:proofErr w:type="spellStart"/>
      <w:r w:rsidRPr="00D07C2D">
        <w:rPr>
          <w:rFonts w:ascii="Garamond" w:hAnsi="Garamond" w:cs="Garamond"/>
          <w:sz w:val="26"/>
          <w:szCs w:val="26"/>
          <w:lang w:val="en-ID"/>
        </w:rPr>
        <w:t>atau</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tokoh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masyarakat</w:t>
      </w:r>
      <w:proofErr w:type="spellEnd"/>
      <w:r w:rsidRPr="00D07C2D">
        <w:rPr>
          <w:rFonts w:ascii="Garamond" w:hAnsi="Garamond" w:cs="Garamond"/>
          <w:sz w:val="26"/>
          <w:szCs w:val="26"/>
          <w:lang w:val="en-ID"/>
        </w:rPr>
        <w:t xml:space="preserve"> di Balikpapan.</w:t>
      </w:r>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Wawancara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terhadap</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tokoh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publik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termasuk</w:t>
      </w:r>
      <w:proofErr w:type="spellEnd"/>
      <w:r w:rsidRPr="00D07C2D">
        <w:rPr>
          <w:rFonts w:ascii="Garamond" w:hAnsi="Garamond" w:cs="Garamond"/>
          <w:sz w:val="26"/>
          <w:szCs w:val="26"/>
          <w:lang w:val="en-ID"/>
        </w:rPr>
        <w:t xml:space="preserve"> elite interview, </w:t>
      </w:r>
      <w:proofErr w:type="spellStart"/>
      <w:r w:rsidRPr="00D07C2D">
        <w:rPr>
          <w:rFonts w:ascii="Garamond" w:hAnsi="Garamond" w:cs="Garamond"/>
          <w:sz w:val="26"/>
          <w:szCs w:val="26"/>
          <w:lang w:val="en-ID"/>
        </w:rPr>
        <w:t>sehingga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membutuhkan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persiapan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matang</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untuk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menggali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perspektif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strategis</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mendalam</w:t>
      </w:r>
      <w:proofErr w:type="spellEnd"/>
      <w:r w:rsidRPr="00D07C2D">
        <w:rPr>
          <w:rFonts w:ascii="Garamond" w:hAnsi="Garamond" w:cs="Garamond"/>
          <w:sz w:val="26"/>
          <w:szCs w:val="26"/>
          <w:lang w:val="en-ID"/>
        </w:rPr>
        <w:t>.</w:t>
      </w:r>
      <w:r>
        <w:rPr>
          <w:rStyle w:val="FootnoteReference"/>
          <w:rFonts w:ascii="Garamond" w:hAnsi="Garamond" w:cs="Garamond"/>
          <w:sz w:val="26"/>
          <w:szCs w:val="26"/>
          <w:lang w:val="en-ID"/>
        </w:rPr>
        <w:footnoteReference w:id="9"/>
      </w:r>
    </w:p>
    <w:p w14:paraId="50996294" w14:textId="77777777" w:rsidR="00D07C2D" w:rsidRDefault="00D07C2D" w:rsidP="00D07C2D">
      <w:pPr>
        <w:pStyle w:val="ListParagraph"/>
        <w:spacing w:after="0" w:line="240" w:lineRule="auto"/>
        <w:ind w:left="360" w:right="-40"/>
        <w:jc w:val="both"/>
        <w:rPr>
          <w:rFonts w:ascii="Garamond" w:hAnsi="Garamond" w:cs="Garamond"/>
          <w:sz w:val="26"/>
          <w:szCs w:val="26"/>
          <w:lang w:val="en-ID"/>
        </w:rPr>
      </w:pPr>
    </w:p>
    <w:p w14:paraId="100E71CC" w14:textId="77777777" w:rsidR="00404850" w:rsidRDefault="00404850" w:rsidP="00D07C2D">
      <w:pPr>
        <w:pStyle w:val="ListParagraph"/>
        <w:spacing w:after="0" w:line="240" w:lineRule="auto"/>
        <w:ind w:left="360" w:right="-40"/>
        <w:jc w:val="both"/>
        <w:rPr>
          <w:rFonts w:ascii="Garamond" w:hAnsi="Garamond" w:cs="Garamond"/>
          <w:sz w:val="26"/>
          <w:szCs w:val="26"/>
          <w:lang w:val="en-ID"/>
        </w:rPr>
      </w:pPr>
    </w:p>
    <w:p w14:paraId="7CB73550" w14:textId="77777777" w:rsidR="00404850" w:rsidRDefault="00404850" w:rsidP="00D07C2D">
      <w:pPr>
        <w:pStyle w:val="ListParagraph"/>
        <w:spacing w:after="0" w:line="240" w:lineRule="auto"/>
        <w:ind w:left="360" w:right="-40"/>
        <w:jc w:val="both"/>
        <w:rPr>
          <w:rFonts w:ascii="Garamond" w:hAnsi="Garamond" w:cs="Garamond"/>
          <w:sz w:val="26"/>
          <w:szCs w:val="26"/>
          <w:lang w:val="en-ID"/>
        </w:rPr>
      </w:pPr>
    </w:p>
    <w:p w14:paraId="5FFD9C1B" w14:textId="77777777" w:rsidR="00404850" w:rsidRDefault="00404850" w:rsidP="00D07C2D">
      <w:pPr>
        <w:pStyle w:val="ListParagraph"/>
        <w:spacing w:after="0" w:line="240" w:lineRule="auto"/>
        <w:ind w:left="360" w:right="-40"/>
        <w:jc w:val="both"/>
        <w:rPr>
          <w:rFonts w:ascii="Garamond" w:hAnsi="Garamond" w:cs="Garamond"/>
          <w:sz w:val="26"/>
          <w:szCs w:val="26"/>
          <w:lang w:val="en-ID"/>
        </w:rPr>
      </w:pPr>
    </w:p>
    <w:p w14:paraId="736F5DFF" w14:textId="77777777" w:rsidR="00404850" w:rsidRDefault="00404850" w:rsidP="00D07C2D">
      <w:pPr>
        <w:pStyle w:val="ListParagraph"/>
        <w:spacing w:after="0" w:line="240" w:lineRule="auto"/>
        <w:ind w:left="360" w:right="-40"/>
        <w:jc w:val="both"/>
        <w:rPr>
          <w:rFonts w:ascii="Garamond" w:hAnsi="Garamond" w:cs="Garamond"/>
          <w:sz w:val="26"/>
          <w:szCs w:val="26"/>
          <w:lang w:val="en-ID"/>
        </w:rPr>
      </w:pPr>
    </w:p>
    <w:p w14:paraId="5191A78C" w14:textId="77777777" w:rsidR="00404850" w:rsidRDefault="00404850" w:rsidP="00D07C2D">
      <w:pPr>
        <w:pStyle w:val="ListParagraph"/>
        <w:spacing w:after="0" w:line="240" w:lineRule="auto"/>
        <w:ind w:left="360" w:right="-40"/>
        <w:jc w:val="both"/>
        <w:rPr>
          <w:rFonts w:ascii="Garamond" w:hAnsi="Garamond" w:cs="Garamond"/>
          <w:sz w:val="26"/>
          <w:szCs w:val="26"/>
          <w:lang w:val="en-ID"/>
        </w:rPr>
      </w:pPr>
    </w:p>
    <w:p w14:paraId="29DB58D4" w14:textId="77777777" w:rsidR="00404850" w:rsidRPr="00D07C2D" w:rsidRDefault="00404850" w:rsidP="00D07C2D">
      <w:pPr>
        <w:pStyle w:val="ListParagraph"/>
        <w:spacing w:after="0" w:line="240" w:lineRule="auto"/>
        <w:ind w:left="360" w:right="-40"/>
        <w:jc w:val="both"/>
        <w:rPr>
          <w:rFonts w:ascii="Garamond" w:hAnsi="Garamond" w:cs="Garamond"/>
          <w:sz w:val="26"/>
          <w:szCs w:val="26"/>
          <w:lang w:val="en-ID"/>
        </w:rPr>
      </w:pPr>
    </w:p>
    <w:p w14:paraId="006401AF" w14:textId="07C6F1F6" w:rsidR="00D07C2D" w:rsidRPr="00D07C2D" w:rsidRDefault="00D07C2D" w:rsidP="00D07C2D">
      <w:pPr>
        <w:pStyle w:val="ListParagraph"/>
        <w:numPr>
          <w:ilvl w:val="0"/>
          <w:numId w:val="34"/>
        </w:numPr>
        <w:spacing w:after="0" w:line="240" w:lineRule="auto"/>
        <w:ind w:right="-40"/>
        <w:jc w:val="both"/>
        <w:rPr>
          <w:rFonts w:ascii="Garamond" w:hAnsi="Garamond" w:cs="Garamond"/>
          <w:sz w:val="26"/>
          <w:szCs w:val="26"/>
          <w:lang w:val="en-ID"/>
        </w:rPr>
      </w:pPr>
      <w:r w:rsidRPr="00D07C2D">
        <w:rPr>
          <w:rFonts w:ascii="Garamond" w:hAnsi="Garamond" w:cs="Garamond"/>
          <w:b/>
          <w:sz w:val="26"/>
          <w:szCs w:val="26"/>
          <w:lang w:val="en-ID"/>
        </w:rPr>
        <w:t xml:space="preserve">Teknik </w:t>
      </w:r>
      <w:proofErr w:type="spellStart"/>
      <w:r w:rsidRPr="00D07C2D">
        <w:rPr>
          <w:rFonts w:ascii="Garamond" w:hAnsi="Garamond" w:cs="Garamond"/>
          <w:b/>
          <w:sz w:val="26"/>
          <w:szCs w:val="26"/>
          <w:lang w:val="en-ID"/>
        </w:rPr>
        <w:t>Pengumpulan</w:t>
      </w:r>
      <w:proofErr w:type="spellEnd"/>
      <w:r w:rsidRPr="00D07C2D">
        <w:rPr>
          <w:rFonts w:ascii="Garamond" w:hAnsi="Garamond" w:cs="Garamond"/>
          <w:b/>
          <w:sz w:val="26"/>
          <w:szCs w:val="26"/>
          <w:lang w:val="en-ID"/>
        </w:rPr>
        <w:t xml:space="preserve"> Data </w:t>
      </w:r>
    </w:p>
    <w:p w14:paraId="60428C02" w14:textId="74021140" w:rsidR="00D07C2D" w:rsidRPr="00D07C2D" w:rsidRDefault="00D07C2D" w:rsidP="00D07C2D">
      <w:pPr>
        <w:spacing w:after="0" w:line="240" w:lineRule="auto"/>
        <w:ind w:right="-40" w:firstLine="709"/>
        <w:jc w:val="both"/>
        <w:rPr>
          <w:rFonts w:ascii="Garamond" w:hAnsi="Garamond" w:cs="Garamond"/>
          <w:sz w:val="26"/>
          <w:szCs w:val="26"/>
          <w:lang w:val="en-ID"/>
        </w:rPr>
      </w:pPr>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Untuk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menjaga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kualitas</w:t>
      </w:r>
      <w:proofErr w:type="spellEnd"/>
      <w:r w:rsidRPr="00D07C2D">
        <w:rPr>
          <w:rFonts w:ascii="Garamond" w:hAnsi="Garamond" w:cs="Garamond"/>
          <w:sz w:val="26"/>
          <w:szCs w:val="26"/>
          <w:lang w:val="en-ID"/>
        </w:rPr>
        <w:t xml:space="preserve"> data, </w:t>
      </w:r>
      <w:proofErr w:type="spellStart"/>
      <w:r w:rsidRPr="00D07C2D">
        <w:rPr>
          <w:rFonts w:ascii="Garamond" w:hAnsi="Garamond" w:cs="Garamond"/>
          <w:sz w:val="26"/>
          <w:szCs w:val="26"/>
          <w:lang w:val="en-ID"/>
        </w:rPr>
        <w:t>digunakan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triangulasi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sumber</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metode</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teknik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berikut</w:t>
      </w:r>
      <w:proofErr w:type="spellEnd"/>
      <w:r w:rsidRPr="00D07C2D">
        <w:rPr>
          <w:rFonts w:ascii="Garamond" w:hAnsi="Garamond" w:cs="Garamond"/>
          <w:sz w:val="26"/>
          <w:szCs w:val="26"/>
          <w:lang w:val="en-ID"/>
        </w:rPr>
        <w:t xml:space="preserve">: </w:t>
      </w:r>
    </w:p>
    <w:p w14:paraId="20AE5164" w14:textId="77777777" w:rsidR="00D07C2D" w:rsidRPr="00D07C2D" w:rsidRDefault="00D07C2D" w:rsidP="00D07C2D">
      <w:pPr>
        <w:spacing w:after="0" w:line="240" w:lineRule="auto"/>
        <w:ind w:right="-40" w:firstLine="709"/>
        <w:jc w:val="both"/>
        <w:rPr>
          <w:rFonts w:ascii="Garamond" w:hAnsi="Garamond" w:cs="Garamond"/>
          <w:b/>
          <w:sz w:val="26"/>
          <w:szCs w:val="26"/>
          <w:lang w:val="en-ID"/>
        </w:rPr>
      </w:pPr>
      <w:r w:rsidRPr="00D07C2D">
        <w:rPr>
          <w:rFonts w:ascii="Garamond" w:hAnsi="Garamond" w:cs="Garamond"/>
          <w:b/>
          <w:sz w:val="26"/>
          <w:szCs w:val="26"/>
          <w:lang w:val="en-ID"/>
        </w:rPr>
        <w:t xml:space="preserve">a) </w:t>
      </w:r>
      <w:proofErr w:type="spellStart"/>
      <w:r w:rsidRPr="00D07C2D">
        <w:rPr>
          <w:rFonts w:ascii="Garamond" w:hAnsi="Garamond" w:cs="Garamond"/>
          <w:b/>
          <w:sz w:val="26"/>
          <w:szCs w:val="26"/>
          <w:lang w:val="en-ID"/>
        </w:rPr>
        <w:t>Wawancara</w:t>
      </w:r>
      <w:proofErr w:type="spellEnd"/>
      <w:r w:rsidRPr="00D07C2D">
        <w:rPr>
          <w:rFonts w:ascii="Garamond" w:hAnsi="Garamond" w:cs="Garamond"/>
          <w:b/>
          <w:sz w:val="26"/>
          <w:szCs w:val="26"/>
          <w:lang w:val="en-ID"/>
        </w:rPr>
        <w:t xml:space="preserve"> </w:t>
      </w:r>
      <w:proofErr w:type="spellStart"/>
      <w:r w:rsidRPr="00D07C2D">
        <w:rPr>
          <w:rFonts w:ascii="Garamond" w:hAnsi="Garamond" w:cs="Garamond"/>
          <w:b/>
          <w:sz w:val="26"/>
          <w:szCs w:val="26"/>
          <w:lang w:val="en-ID"/>
        </w:rPr>
        <w:t>Mendalam</w:t>
      </w:r>
      <w:proofErr w:type="spellEnd"/>
      <w:r w:rsidRPr="00D07C2D">
        <w:rPr>
          <w:rFonts w:ascii="Garamond" w:hAnsi="Garamond" w:cs="Garamond"/>
          <w:b/>
          <w:sz w:val="26"/>
          <w:szCs w:val="26"/>
          <w:lang w:val="en-ID"/>
        </w:rPr>
        <w:t xml:space="preserve"> (</w:t>
      </w:r>
      <w:r w:rsidRPr="00D07C2D">
        <w:rPr>
          <w:rFonts w:ascii="Garamond" w:hAnsi="Garamond" w:cs="Garamond"/>
          <w:b/>
          <w:i/>
          <w:iCs/>
          <w:sz w:val="26"/>
          <w:szCs w:val="26"/>
          <w:lang w:val="en-ID"/>
        </w:rPr>
        <w:t>In-Depth Interview</w:t>
      </w:r>
      <w:r w:rsidRPr="00D07C2D">
        <w:rPr>
          <w:rFonts w:ascii="Garamond" w:hAnsi="Garamond" w:cs="Garamond"/>
          <w:b/>
          <w:sz w:val="26"/>
          <w:szCs w:val="26"/>
          <w:lang w:val="en-ID"/>
        </w:rPr>
        <w:t xml:space="preserve">) </w:t>
      </w:r>
    </w:p>
    <w:p w14:paraId="5A752FBE" w14:textId="75891E88" w:rsidR="00D07C2D" w:rsidRDefault="00D07C2D" w:rsidP="00D07C2D">
      <w:pPr>
        <w:spacing w:after="0" w:line="240" w:lineRule="auto"/>
        <w:ind w:right="-40" w:firstLine="709"/>
        <w:jc w:val="both"/>
        <w:rPr>
          <w:rFonts w:ascii="Garamond" w:hAnsi="Garamond" w:cs="Garamond"/>
          <w:sz w:val="26"/>
          <w:szCs w:val="26"/>
          <w:lang w:val="en-ID"/>
        </w:rPr>
      </w:pPr>
      <w:proofErr w:type="spellStart"/>
      <w:r w:rsidRPr="00D07C2D">
        <w:rPr>
          <w:rFonts w:ascii="Garamond" w:hAnsi="Garamond" w:cs="Garamond"/>
          <w:sz w:val="26"/>
          <w:szCs w:val="26"/>
          <w:lang w:val="en-ID"/>
        </w:rPr>
        <w:t>Wawancara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menjadi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teknik</w:t>
      </w:r>
      <w:proofErr w:type="spellEnd"/>
      <w:r w:rsidRPr="00D07C2D">
        <w:rPr>
          <w:rFonts w:ascii="Garamond" w:hAnsi="Garamond" w:cs="Garamond"/>
          <w:sz w:val="26"/>
          <w:szCs w:val="26"/>
          <w:lang w:val="en-ID"/>
        </w:rPr>
        <w:t xml:space="preserve"> data primer yang paling </w:t>
      </w:r>
      <w:proofErr w:type="spellStart"/>
      <w:r w:rsidRPr="00D07C2D">
        <w:rPr>
          <w:rFonts w:ascii="Garamond" w:hAnsi="Garamond" w:cs="Garamond"/>
          <w:sz w:val="26"/>
          <w:szCs w:val="26"/>
          <w:lang w:val="en-ID"/>
        </w:rPr>
        <w:t>utama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penelitian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kualitatif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Pelaksanaannya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menggunakan</w:t>
      </w:r>
      <w:proofErr w:type="spellEnd"/>
      <w:r w:rsidRPr="00D07C2D">
        <w:rPr>
          <w:rFonts w:ascii="Garamond" w:hAnsi="Garamond" w:cs="Garamond"/>
          <w:sz w:val="26"/>
          <w:szCs w:val="26"/>
          <w:lang w:val="en-ID"/>
        </w:rPr>
        <w:t xml:space="preserve"> format semi-</w:t>
      </w:r>
      <w:proofErr w:type="spellStart"/>
      <w:r w:rsidRPr="00D07C2D">
        <w:rPr>
          <w:rFonts w:ascii="Garamond" w:hAnsi="Garamond" w:cs="Garamond"/>
          <w:sz w:val="26"/>
          <w:szCs w:val="26"/>
          <w:lang w:val="en-ID"/>
        </w:rPr>
        <w:t>terstruktur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bertujuan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menggali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narasi</w:t>
      </w:r>
      <w:proofErr w:type="spellEnd"/>
      <w:r w:rsidRPr="00D07C2D">
        <w:rPr>
          <w:rFonts w:ascii="Garamond" w:hAnsi="Garamond" w:cs="Garamond"/>
          <w:sz w:val="26"/>
          <w:szCs w:val="26"/>
          <w:lang w:val="en-ID"/>
        </w:rPr>
        <w:t xml:space="preserve"> personal, </w:t>
      </w:r>
      <w:proofErr w:type="spellStart"/>
      <w:r w:rsidRPr="00D07C2D">
        <w:rPr>
          <w:rFonts w:ascii="Garamond" w:hAnsi="Garamond" w:cs="Garamond"/>
          <w:sz w:val="26"/>
          <w:szCs w:val="26"/>
          <w:lang w:val="en-ID"/>
        </w:rPr>
        <w:t>interpretasi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serta</w:t>
      </w:r>
      <w:proofErr w:type="spellEnd"/>
      <w:r w:rsidRPr="00D07C2D">
        <w:rPr>
          <w:rFonts w:ascii="Garamond" w:hAnsi="Garamond" w:cs="Garamond"/>
          <w:sz w:val="26"/>
          <w:szCs w:val="26"/>
          <w:lang w:val="en-ID"/>
        </w:rPr>
        <w:t xml:space="preserve"> proses </w:t>
      </w:r>
      <w:proofErr w:type="spellStart"/>
      <w:r w:rsidRPr="00D07C2D">
        <w:rPr>
          <w:rFonts w:ascii="Garamond" w:hAnsi="Garamond" w:cs="Garamond"/>
          <w:sz w:val="26"/>
          <w:szCs w:val="26"/>
          <w:lang w:val="en-ID"/>
        </w:rPr>
        <w:t>berpikir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informan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secara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mendalam</w:t>
      </w:r>
      <w:proofErr w:type="spellEnd"/>
      <w:r w:rsidRPr="00D07C2D">
        <w:rPr>
          <w:rFonts w:ascii="Garamond" w:hAnsi="Garamond" w:cs="Garamond"/>
          <w:sz w:val="26"/>
          <w:szCs w:val="26"/>
          <w:lang w:val="en-ID"/>
        </w:rPr>
        <w:t>.</w:t>
      </w:r>
      <w:r>
        <w:rPr>
          <w:rStyle w:val="FootnoteReference"/>
          <w:rFonts w:ascii="Garamond" w:hAnsi="Garamond" w:cs="Garamond"/>
          <w:sz w:val="26"/>
          <w:szCs w:val="26"/>
          <w:lang w:val="en-ID"/>
        </w:rPr>
        <w:footnoteReference w:id="10"/>
      </w:r>
    </w:p>
    <w:p w14:paraId="01AC1274" w14:textId="77777777" w:rsidR="00D07C2D" w:rsidRPr="00D07C2D" w:rsidRDefault="00D07C2D" w:rsidP="00835987">
      <w:pPr>
        <w:spacing w:after="0" w:line="240" w:lineRule="auto"/>
        <w:ind w:right="-40"/>
        <w:jc w:val="both"/>
        <w:rPr>
          <w:rFonts w:ascii="Garamond" w:hAnsi="Garamond" w:cs="Garamond"/>
          <w:sz w:val="26"/>
          <w:szCs w:val="26"/>
          <w:lang w:val="en-ID"/>
        </w:rPr>
      </w:pPr>
    </w:p>
    <w:p w14:paraId="5CB563D7" w14:textId="77777777" w:rsidR="00D07C2D" w:rsidRPr="00D07C2D" w:rsidRDefault="00D07C2D" w:rsidP="00D07C2D">
      <w:pPr>
        <w:spacing w:after="0" w:line="240" w:lineRule="auto"/>
        <w:ind w:right="-40" w:firstLine="709"/>
        <w:jc w:val="both"/>
        <w:rPr>
          <w:rFonts w:ascii="Garamond" w:hAnsi="Garamond" w:cs="Garamond"/>
          <w:b/>
          <w:sz w:val="26"/>
          <w:szCs w:val="26"/>
          <w:lang w:val="en-ID"/>
        </w:rPr>
      </w:pPr>
      <w:r w:rsidRPr="00D07C2D">
        <w:rPr>
          <w:rFonts w:ascii="Garamond" w:hAnsi="Garamond" w:cs="Garamond"/>
          <w:b/>
          <w:sz w:val="26"/>
          <w:szCs w:val="26"/>
          <w:lang w:val="en-ID"/>
        </w:rPr>
        <w:t xml:space="preserve">b) Kajian Pustaka (Library Research) </w:t>
      </w:r>
    </w:p>
    <w:p w14:paraId="35C40473" w14:textId="23C872ED" w:rsidR="00D07C2D" w:rsidRDefault="00D07C2D" w:rsidP="00D07C2D">
      <w:pPr>
        <w:spacing w:after="0" w:line="240" w:lineRule="auto"/>
        <w:ind w:right="-40" w:firstLine="709"/>
        <w:jc w:val="both"/>
        <w:rPr>
          <w:rFonts w:ascii="Garamond" w:hAnsi="Garamond" w:cs="Garamond"/>
          <w:sz w:val="26"/>
          <w:szCs w:val="26"/>
          <w:lang w:val="en-ID"/>
        </w:rPr>
      </w:pPr>
      <w:r w:rsidRPr="00D07C2D">
        <w:rPr>
          <w:rFonts w:ascii="Garamond" w:hAnsi="Garamond" w:cs="Garamond"/>
          <w:sz w:val="26"/>
          <w:szCs w:val="26"/>
          <w:lang w:val="en-ID"/>
        </w:rPr>
        <w:t xml:space="preserve">Kajian </w:t>
      </w:r>
      <w:proofErr w:type="spellStart"/>
      <w:r w:rsidRPr="00D07C2D">
        <w:rPr>
          <w:rFonts w:ascii="Garamond" w:hAnsi="Garamond" w:cs="Garamond"/>
          <w:sz w:val="26"/>
          <w:szCs w:val="26"/>
          <w:lang w:val="en-ID"/>
        </w:rPr>
        <w:t>pustaka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digunakan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untuk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memperoleh</w:t>
      </w:r>
      <w:proofErr w:type="spellEnd"/>
      <w:r w:rsidRPr="00D07C2D">
        <w:rPr>
          <w:rFonts w:ascii="Garamond" w:hAnsi="Garamond" w:cs="Garamond"/>
          <w:sz w:val="26"/>
          <w:szCs w:val="26"/>
          <w:lang w:val="en-ID"/>
        </w:rPr>
        <w:t xml:space="preserve"> data </w:t>
      </w:r>
      <w:proofErr w:type="spellStart"/>
      <w:r w:rsidRPr="00D07C2D">
        <w:rPr>
          <w:rFonts w:ascii="Garamond" w:hAnsi="Garamond" w:cs="Garamond"/>
          <w:sz w:val="26"/>
          <w:szCs w:val="26"/>
          <w:lang w:val="en-ID"/>
        </w:rPr>
        <w:t>sekunder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sebagai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fondasi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teori</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pembanding</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temuan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lapangan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Sumber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mencakup</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literatur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tentang</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tasawuf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nalar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kritis</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jurnal</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ilmiah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kontemporer</w:t>
      </w:r>
      <w:proofErr w:type="spellEnd"/>
      <w:r w:rsidRPr="00D07C2D">
        <w:rPr>
          <w:rFonts w:ascii="Garamond" w:hAnsi="Garamond" w:cs="Garamond"/>
          <w:sz w:val="26"/>
          <w:szCs w:val="26"/>
          <w:lang w:val="en-ID"/>
        </w:rPr>
        <w:t>.</w:t>
      </w:r>
      <w:r>
        <w:rPr>
          <w:rStyle w:val="FootnoteReference"/>
          <w:rFonts w:ascii="Garamond" w:hAnsi="Garamond" w:cs="Garamond"/>
          <w:sz w:val="26"/>
          <w:szCs w:val="26"/>
          <w:lang w:val="en-ID"/>
        </w:rPr>
        <w:footnoteReference w:id="11"/>
      </w:r>
    </w:p>
    <w:p w14:paraId="1D23E42F" w14:textId="77777777" w:rsidR="00D07C2D" w:rsidRPr="00D07C2D" w:rsidRDefault="00D07C2D" w:rsidP="00D07C2D">
      <w:pPr>
        <w:spacing w:after="0" w:line="240" w:lineRule="auto"/>
        <w:ind w:right="-40" w:firstLine="709"/>
        <w:jc w:val="both"/>
        <w:rPr>
          <w:rFonts w:ascii="Garamond" w:hAnsi="Garamond" w:cs="Garamond"/>
          <w:sz w:val="26"/>
          <w:szCs w:val="26"/>
          <w:lang w:val="en-ID"/>
        </w:rPr>
      </w:pPr>
    </w:p>
    <w:p w14:paraId="3BEB8559" w14:textId="77777777" w:rsidR="00D07C2D" w:rsidRPr="00D07C2D" w:rsidRDefault="00D07C2D" w:rsidP="00D07C2D">
      <w:pPr>
        <w:spacing w:after="0" w:line="240" w:lineRule="auto"/>
        <w:ind w:right="-40" w:firstLine="709"/>
        <w:jc w:val="both"/>
        <w:rPr>
          <w:rFonts w:ascii="Garamond" w:hAnsi="Garamond" w:cs="Garamond"/>
          <w:b/>
          <w:sz w:val="26"/>
          <w:szCs w:val="26"/>
          <w:lang w:val="en-ID"/>
        </w:rPr>
      </w:pPr>
      <w:r w:rsidRPr="00D07C2D">
        <w:rPr>
          <w:rFonts w:ascii="Garamond" w:hAnsi="Garamond" w:cs="Garamond"/>
          <w:b/>
          <w:sz w:val="26"/>
          <w:szCs w:val="26"/>
          <w:lang w:val="en-ID"/>
        </w:rPr>
        <w:t xml:space="preserve">c) Kajian </w:t>
      </w:r>
      <w:proofErr w:type="spellStart"/>
      <w:r w:rsidRPr="00D07C2D">
        <w:rPr>
          <w:rFonts w:ascii="Garamond" w:hAnsi="Garamond" w:cs="Garamond"/>
          <w:b/>
          <w:sz w:val="26"/>
          <w:szCs w:val="26"/>
          <w:lang w:val="en-ID"/>
        </w:rPr>
        <w:t>Dokumen</w:t>
      </w:r>
      <w:proofErr w:type="spellEnd"/>
      <w:r w:rsidRPr="00D07C2D">
        <w:rPr>
          <w:rFonts w:ascii="Garamond" w:hAnsi="Garamond" w:cs="Garamond"/>
          <w:b/>
          <w:sz w:val="26"/>
          <w:szCs w:val="26"/>
          <w:lang w:val="en-ID"/>
        </w:rPr>
        <w:t xml:space="preserve"> </w:t>
      </w:r>
    </w:p>
    <w:p w14:paraId="45E57BD6" w14:textId="77777777" w:rsidR="00D07C2D" w:rsidRDefault="00D07C2D" w:rsidP="00D07C2D">
      <w:pPr>
        <w:pStyle w:val="ListParagraph"/>
        <w:numPr>
          <w:ilvl w:val="0"/>
          <w:numId w:val="35"/>
        </w:numPr>
        <w:spacing w:after="0" w:line="240" w:lineRule="auto"/>
        <w:ind w:left="360" w:right="-40"/>
        <w:jc w:val="both"/>
        <w:rPr>
          <w:rFonts w:ascii="Garamond" w:hAnsi="Garamond" w:cs="Garamond"/>
          <w:sz w:val="26"/>
          <w:szCs w:val="26"/>
          <w:lang w:val="en-ID"/>
        </w:rPr>
      </w:pPr>
      <w:proofErr w:type="spellStart"/>
      <w:r w:rsidRPr="00D07C2D">
        <w:rPr>
          <w:rFonts w:ascii="Garamond" w:hAnsi="Garamond" w:cs="Garamond"/>
          <w:sz w:val="26"/>
          <w:szCs w:val="26"/>
          <w:lang w:val="en-ID"/>
        </w:rPr>
        <w:t>Analisis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dilakukan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terhadap</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dokumen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kelembagaan</w:t>
      </w:r>
      <w:proofErr w:type="spellEnd"/>
      <w:r w:rsidRPr="00D07C2D">
        <w:rPr>
          <w:rFonts w:ascii="Garamond" w:hAnsi="Garamond" w:cs="Garamond"/>
          <w:sz w:val="26"/>
          <w:szCs w:val="26"/>
          <w:lang w:val="en-ID"/>
        </w:rPr>
        <w:t xml:space="preserve"> STIT Balikpapan, </w:t>
      </w:r>
      <w:proofErr w:type="spellStart"/>
      <w:r w:rsidRPr="00D07C2D">
        <w:rPr>
          <w:rFonts w:ascii="Garamond" w:hAnsi="Garamond" w:cs="Garamond"/>
          <w:sz w:val="26"/>
          <w:szCs w:val="26"/>
          <w:lang w:val="en-ID"/>
        </w:rPr>
        <w:t>seperti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Silabus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mata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kuliah</w:t>
      </w:r>
      <w:proofErr w:type="spellEnd"/>
      <w:r w:rsidRPr="00D07C2D">
        <w:rPr>
          <w:rFonts w:ascii="Garamond" w:hAnsi="Garamond" w:cs="Garamond"/>
          <w:sz w:val="26"/>
          <w:szCs w:val="26"/>
          <w:lang w:val="en-ID"/>
        </w:rPr>
        <w:t xml:space="preserve">, </w:t>
      </w:r>
    </w:p>
    <w:p w14:paraId="35C40DEF" w14:textId="77777777" w:rsidR="00D07C2D" w:rsidRDefault="00D07C2D" w:rsidP="00D07C2D">
      <w:pPr>
        <w:pStyle w:val="ListParagraph"/>
        <w:numPr>
          <w:ilvl w:val="0"/>
          <w:numId w:val="35"/>
        </w:numPr>
        <w:spacing w:after="0" w:line="240" w:lineRule="auto"/>
        <w:ind w:left="360" w:right="-40"/>
        <w:jc w:val="both"/>
        <w:rPr>
          <w:rFonts w:ascii="Garamond" w:hAnsi="Garamond" w:cs="Garamond"/>
          <w:sz w:val="26"/>
          <w:szCs w:val="26"/>
          <w:lang w:val="en-ID"/>
        </w:rPr>
      </w:pPr>
      <w:r w:rsidRPr="00D07C2D">
        <w:rPr>
          <w:rFonts w:ascii="Garamond" w:hAnsi="Garamond" w:cs="Garamond"/>
          <w:sz w:val="26"/>
          <w:szCs w:val="26"/>
          <w:lang w:val="en-ID"/>
        </w:rPr>
        <w:t xml:space="preserve">Modul ajar, </w:t>
      </w:r>
    </w:p>
    <w:p w14:paraId="28EE46BC" w14:textId="45F727F0" w:rsidR="00D07C2D" w:rsidRPr="00D07C2D" w:rsidRDefault="00D07C2D" w:rsidP="00D07C2D">
      <w:pPr>
        <w:pStyle w:val="ListParagraph"/>
        <w:numPr>
          <w:ilvl w:val="0"/>
          <w:numId w:val="35"/>
        </w:numPr>
        <w:spacing w:after="0" w:line="240" w:lineRule="auto"/>
        <w:ind w:left="360" w:right="-40"/>
        <w:jc w:val="both"/>
        <w:rPr>
          <w:rFonts w:ascii="Garamond" w:hAnsi="Garamond" w:cs="Garamond"/>
          <w:sz w:val="26"/>
          <w:szCs w:val="26"/>
          <w:lang w:val="en-ID"/>
        </w:rPr>
      </w:pPr>
      <w:r w:rsidRPr="00D07C2D">
        <w:rPr>
          <w:rFonts w:ascii="Garamond" w:hAnsi="Garamond" w:cs="Garamond"/>
          <w:sz w:val="26"/>
          <w:szCs w:val="26"/>
          <w:lang w:val="en-ID"/>
        </w:rPr>
        <w:t xml:space="preserve">Dan </w:t>
      </w:r>
      <w:proofErr w:type="spellStart"/>
      <w:r w:rsidRPr="00D07C2D">
        <w:rPr>
          <w:rFonts w:ascii="Garamond" w:hAnsi="Garamond" w:cs="Garamond"/>
          <w:sz w:val="26"/>
          <w:szCs w:val="26"/>
          <w:lang w:val="en-ID"/>
        </w:rPr>
        <w:t>dokumen</w:t>
      </w:r>
      <w:proofErr w:type="spellEnd"/>
      <w:r w:rsidRPr="00D07C2D">
        <w:rPr>
          <w:rFonts w:ascii="Garamond" w:hAnsi="Garamond" w:cs="Garamond"/>
          <w:sz w:val="26"/>
          <w:szCs w:val="26"/>
          <w:lang w:val="en-ID"/>
        </w:rPr>
        <w:t xml:space="preserve"> lain yang </w:t>
      </w:r>
      <w:proofErr w:type="spellStart"/>
      <w:r w:rsidRPr="00D07C2D">
        <w:rPr>
          <w:rFonts w:ascii="Garamond" w:hAnsi="Garamond" w:cs="Garamond"/>
          <w:sz w:val="26"/>
          <w:szCs w:val="26"/>
          <w:lang w:val="en-ID"/>
        </w:rPr>
        <w:t>relevan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kajian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tasawuf</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pembentukan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nalar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kritis</w:t>
      </w:r>
      <w:proofErr w:type="spellEnd"/>
      <w:r w:rsidRPr="00D07C2D">
        <w:rPr>
          <w:rFonts w:ascii="Garamond" w:hAnsi="Garamond" w:cs="Garamond"/>
          <w:sz w:val="26"/>
          <w:szCs w:val="26"/>
          <w:lang w:val="en-ID"/>
        </w:rPr>
        <w:t xml:space="preserve">. </w:t>
      </w:r>
    </w:p>
    <w:p w14:paraId="581C5E7B" w14:textId="77777777" w:rsidR="00D07C2D" w:rsidRPr="00D07C2D" w:rsidRDefault="00D07C2D" w:rsidP="00D07C2D">
      <w:pPr>
        <w:spacing w:after="0" w:line="240" w:lineRule="auto"/>
        <w:ind w:left="-1069" w:right="-40" w:firstLine="709"/>
        <w:jc w:val="both"/>
        <w:rPr>
          <w:rFonts w:ascii="Garamond" w:hAnsi="Garamond" w:cs="Garamond"/>
          <w:sz w:val="26"/>
          <w:szCs w:val="26"/>
          <w:lang w:val="en-ID"/>
        </w:rPr>
      </w:pPr>
      <w:r w:rsidRPr="00D07C2D">
        <w:rPr>
          <w:rFonts w:ascii="Garamond" w:hAnsi="Garamond" w:cs="Garamond"/>
          <w:sz w:val="26"/>
          <w:szCs w:val="26"/>
          <w:lang w:val="en-ID"/>
        </w:rPr>
        <w:t xml:space="preserve"> </w:t>
      </w:r>
    </w:p>
    <w:p w14:paraId="536179C3" w14:textId="27D67E6B" w:rsidR="00D07C2D" w:rsidRPr="00D07C2D" w:rsidRDefault="00D07C2D" w:rsidP="00D07C2D">
      <w:pPr>
        <w:pStyle w:val="ListParagraph"/>
        <w:numPr>
          <w:ilvl w:val="0"/>
          <w:numId w:val="34"/>
        </w:numPr>
        <w:spacing w:after="0" w:line="240" w:lineRule="auto"/>
        <w:ind w:right="-40"/>
        <w:jc w:val="both"/>
        <w:rPr>
          <w:rFonts w:ascii="Garamond" w:hAnsi="Garamond" w:cs="Garamond"/>
          <w:b/>
          <w:sz w:val="26"/>
          <w:szCs w:val="26"/>
          <w:lang w:val="en-ID"/>
        </w:rPr>
      </w:pPr>
      <w:proofErr w:type="spellStart"/>
      <w:r w:rsidRPr="00D07C2D">
        <w:rPr>
          <w:rFonts w:ascii="Garamond" w:hAnsi="Garamond" w:cs="Garamond"/>
          <w:b/>
          <w:sz w:val="26"/>
          <w:szCs w:val="26"/>
          <w:lang w:val="en-ID"/>
        </w:rPr>
        <w:t>Analisis</w:t>
      </w:r>
      <w:proofErr w:type="spellEnd"/>
      <w:r w:rsidRPr="00D07C2D">
        <w:rPr>
          <w:rFonts w:ascii="Garamond" w:hAnsi="Garamond" w:cs="Garamond"/>
          <w:b/>
          <w:sz w:val="26"/>
          <w:szCs w:val="26"/>
          <w:lang w:val="en-ID"/>
        </w:rPr>
        <w:t xml:space="preserve"> dan </w:t>
      </w:r>
      <w:proofErr w:type="spellStart"/>
      <w:r w:rsidRPr="00D07C2D">
        <w:rPr>
          <w:rFonts w:ascii="Garamond" w:hAnsi="Garamond" w:cs="Garamond"/>
          <w:b/>
          <w:sz w:val="26"/>
          <w:szCs w:val="26"/>
          <w:lang w:val="en-ID"/>
        </w:rPr>
        <w:t>Keabsahan</w:t>
      </w:r>
      <w:proofErr w:type="spellEnd"/>
      <w:r w:rsidRPr="00D07C2D">
        <w:rPr>
          <w:rFonts w:ascii="Garamond" w:hAnsi="Garamond" w:cs="Garamond"/>
          <w:b/>
          <w:sz w:val="26"/>
          <w:szCs w:val="26"/>
          <w:lang w:val="en-ID"/>
        </w:rPr>
        <w:t xml:space="preserve"> Data </w:t>
      </w:r>
    </w:p>
    <w:p w14:paraId="7140048B" w14:textId="77777777" w:rsidR="00D07C2D" w:rsidRDefault="00D07C2D" w:rsidP="001D6AB8">
      <w:pPr>
        <w:pStyle w:val="ListParagraph"/>
        <w:numPr>
          <w:ilvl w:val="0"/>
          <w:numId w:val="36"/>
        </w:numPr>
        <w:spacing w:after="0" w:line="240" w:lineRule="auto"/>
        <w:ind w:left="360" w:right="-40"/>
        <w:jc w:val="both"/>
        <w:rPr>
          <w:rFonts w:ascii="Garamond" w:hAnsi="Garamond" w:cs="Garamond"/>
          <w:sz w:val="26"/>
          <w:szCs w:val="26"/>
          <w:lang w:val="en-ID"/>
        </w:rPr>
      </w:pPr>
      <w:proofErr w:type="spellStart"/>
      <w:r w:rsidRPr="00D07C2D">
        <w:rPr>
          <w:rFonts w:ascii="Garamond" w:hAnsi="Garamond" w:cs="Garamond"/>
          <w:sz w:val="26"/>
          <w:szCs w:val="26"/>
          <w:lang w:val="en-ID"/>
        </w:rPr>
        <w:t>Instrumen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penelitian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peneliti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bertindak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sebagai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instrumen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kunci</w:t>
      </w:r>
      <w:proofErr w:type="spellEnd"/>
      <w:r w:rsidRPr="00D07C2D">
        <w:rPr>
          <w:rFonts w:ascii="Garamond" w:hAnsi="Garamond" w:cs="Garamond"/>
          <w:sz w:val="26"/>
          <w:szCs w:val="26"/>
          <w:lang w:val="en-ID"/>
        </w:rPr>
        <w:t xml:space="preserve"> (</w:t>
      </w:r>
      <w:r w:rsidRPr="00D07C2D">
        <w:rPr>
          <w:rFonts w:ascii="Garamond" w:hAnsi="Garamond" w:cs="Garamond"/>
          <w:i/>
          <w:iCs/>
          <w:sz w:val="26"/>
          <w:szCs w:val="26"/>
          <w:lang w:val="en-ID"/>
        </w:rPr>
        <w:t>key instrument</w:t>
      </w:r>
      <w:r w:rsidRPr="00D07C2D">
        <w:rPr>
          <w:rFonts w:ascii="Garamond" w:hAnsi="Garamond" w:cs="Garamond"/>
          <w:sz w:val="26"/>
          <w:szCs w:val="26"/>
          <w:lang w:val="en-ID"/>
        </w:rPr>
        <w:t xml:space="preserve">). </w:t>
      </w:r>
    </w:p>
    <w:p w14:paraId="07CA2594" w14:textId="77777777" w:rsidR="00D07C2D" w:rsidRDefault="00D07C2D" w:rsidP="001D6AB8">
      <w:pPr>
        <w:pStyle w:val="ListParagraph"/>
        <w:numPr>
          <w:ilvl w:val="0"/>
          <w:numId w:val="36"/>
        </w:numPr>
        <w:spacing w:after="0" w:line="240" w:lineRule="auto"/>
        <w:ind w:left="360" w:right="-40"/>
        <w:jc w:val="both"/>
        <w:rPr>
          <w:rFonts w:ascii="Garamond" w:hAnsi="Garamond" w:cs="Garamond"/>
          <w:sz w:val="26"/>
          <w:szCs w:val="26"/>
          <w:lang w:val="en-ID"/>
        </w:rPr>
      </w:pPr>
      <w:r w:rsidRPr="00D07C2D">
        <w:rPr>
          <w:rFonts w:ascii="Garamond" w:hAnsi="Garamond" w:cs="Garamond"/>
          <w:sz w:val="26"/>
          <w:szCs w:val="26"/>
          <w:lang w:val="en-ID"/>
        </w:rPr>
        <w:t xml:space="preserve">Teknik </w:t>
      </w:r>
      <w:proofErr w:type="spellStart"/>
      <w:r w:rsidRPr="00D07C2D">
        <w:rPr>
          <w:rFonts w:ascii="Garamond" w:hAnsi="Garamond" w:cs="Garamond"/>
          <w:sz w:val="26"/>
          <w:szCs w:val="26"/>
          <w:lang w:val="en-ID"/>
        </w:rPr>
        <w:t>analisis</w:t>
      </w:r>
      <w:proofErr w:type="spellEnd"/>
      <w:r w:rsidRPr="00D07C2D">
        <w:rPr>
          <w:rFonts w:ascii="Garamond" w:hAnsi="Garamond" w:cs="Garamond"/>
          <w:sz w:val="26"/>
          <w:szCs w:val="26"/>
          <w:lang w:val="en-ID"/>
        </w:rPr>
        <w:t xml:space="preserve"> data: </w:t>
      </w:r>
      <w:proofErr w:type="spellStart"/>
      <w:r w:rsidRPr="00D07C2D">
        <w:rPr>
          <w:rFonts w:ascii="Garamond" w:hAnsi="Garamond" w:cs="Garamond"/>
          <w:sz w:val="26"/>
          <w:szCs w:val="26"/>
          <w:lang w:val="en-ID"/>
        </w:rPr>
        <w:t>dilakukan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secara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deskriptif</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interpretatif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dengan</w:t>
      </w:r>
      <w:proofErr w:type="spellEnd"/>
      <w:r w:rsidRPr="00D07C2D">
        <w:rPr>
          <w:rFonts w:ascii="Garamond" w:hAnsi="Garamond" w:cs="Garamond"/>
          <w:sz w:val="26"/>
          <w:szCs w:val="26"/>
          <w:lang w:val="en-ID"/>
        </w:rPr>
        <w:t xml:space="preserve"> proses </w:t>
      </w:r>
      <w:proofErr w:type="spellStart"/>
      <w:r w:rsidRPr="00D07C2D">
        <w:rPr>
          <w:rFonts w:ascii="Garamond" w:hAnsi="Garamond" w:cs="Garamond"/>
          <w:sz w:val="26"/>
          <w:szCs w:val="26"/>
          <w:lang w:val="en-ID"/>
        </w:rPr>
        <w:t>reduksi</w:t>
      </w:r>
      <w:proofErr w:type="spellEnd"/>
      <w:r w:rsidRPr="00D07C2D">
        <w:rPr>
          <w:rFonts w:ascii="Garamond" w:hAnsi="Garamond" w:cs="Garamond"/>
          <w:sz w:val="26"/>
          <w:szCs w:val="26"/>
          <w:lang w:val="en-ID"/>
        </w:rPr>
        <w:t xml:space="preserve"> data, </w:t>
      </w:r>
      <w:proofErr w:type="spellStart"/>
      <w:r w:rsidRPr="00D07C2D">
        <w:rPr>
          <w:rFonts w:ascii="Garamond" w:hAnsi="Garamond" w:cs="Garamond"/>
          <w:sz w:val="26"/>
          <w:szCs w:val="26"/>
          <w:lang w:val="en-ID"/>
        </w:rPr>
        <w:t>penyajian</w:t>
      </w:r>
      <w:proofErr w:type="spellEnd"/>
      <w:r w:rsidRPr="00D07C2D">
        <w:rPr>
          <w:rFonts w:ascii="Garamond" w:hAnsi="Garamond" w:cs="Garamond"/>
          <w:sz w:val="26"/>
          <w:szCs w:val="26"/>
          <w:lang w:val="en-ID"/>
        </w:rPr>
        <w:t xml:space="preserve"> data, </w:t>
      </w:r>
      <w:proofErr w:type="spellStart"/>
      <w:r w:rsidRPr="00D07C2D">
        <w:rPr>
          <w:rFonts w:ascii="Garamond" w:hAnsi="Garamond" w:cs="Garamond"/>
          <w:sz w:val="26"/>
          <w:szCs w:val="26"/>
          <w:lang w:val="en-ID"/>
        </w:rPr>
        <w:t>serta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penarikan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kesimpulan</w:t>
      </w:r>
      <w:proofErr w:type="spellEnd"/>
      <w:r w:rsidRPr="00D07C2D">
        <w:rPr>
          <w:rFonts w:ascii="Garamond" w:hAnsi="Garamond" w:cs="Garamond"/>
          <w:sz w:val="26"/>
          <w:szCs w:val="26"/>
          <w:lang w:val="en-ID"/>
        </w:rPr>
        <w:t xml:space="preserve">. </w:t>
      </w:r>
    </w:p>
    <w:p w14:paraId="649612A1" w14:textId="18B8E231" w:rsidR="00D07C2D" w:rsidRPr="00D07C2D" w:rsidRDefault="00D07C2D" w:rsidP="001D6AB8">
      <w:pPr>
        <w:pStyle w:val="ListParagraph"/>
        <w:numPr>
          <w:ilvl w:val="0"/>
          <w:numId w:val="36"/>
        </w:numPr>
        <w:spacing w:after="0" w:line="240" w:lineRule="auto"/>
        <w:ind w:left="360" w:right="-40"/>
        <w:jc w:val="both"/>
        <w:rPr>
          <w:rFonts w:ascii="Garamond" w:hAnsi="Garamond" w:cs="Garamond"/>
          <w:sz w:val="26"/>
          <w:szCs w:val="26"/>
          <w:lang w:val="en-ID"/>
        </w:rPr>
      </w:pPr>
      <w:proofErr w:type="spellStart"/>
      <w:r w:rsidRPr="00D07C2D">
        <w:rPr>
          <w:rFonts w:ascii="Garamond" w:hAnsi="Garamond" w:cs="Garamond"/>
          <w:sz w:val="26"/>
          <w:szCs w:val="26"/>
          <w:lang w:val="en-ID"/>
        </w:rPr>
        <w:t>Keabsahan</w:t>
      </w:r>
      <w:proofErr w:type="spellEnd"/>
      <w:r w:rsidRPr="00D07C2D">
        <w:rPr>
          <w:rFonts w:ascii="Garamond" w:hAnsi="Garamond" w:cs="Garamond"/>
          <w:sz w:val="26"/>
          <w:szCs w:val="26"/>
          <w:lang w:val="en-ID"/>
        </w:rPr>
        <w:t xml:space="preserve"> data: </w:t>
      </w:r>
      <w:proofErr w:type="spellStart"/>
      <w:r w:rsidRPr="00D07C2D">
        <w:rPr>
          <w:rFonts w:ascii="Garamond" w:hAnsi="Garamond" w:cs="Garamond"/>
          <w:sz w:val="26"/>
          <w:szCs w:val="26"/>
          <w:lang w:val="en-ID"/>
        </w:rPr>
        <w:t>diverifikasi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melalui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triangulasi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sumber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membandingkan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hasil</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wawancara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dari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mahasiswa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dosen</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tokoh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publik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untuk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mencapai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kesimpulan</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kredibel</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dapat</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dipertanggungjawabkan</w:t>
      </w:r>
      <w:proofErr w:type="spellEnd"/>
      <w:r w:rsidRPr="00D07C2D">
        <w:rPr>
          <w:rFonts w:ascii="Garamond" w:hAnsi="Garamond" w:cs="Garamond"/>
          <w:sz w:val="26"/>
          <w:szCs w:val="26"/>
          <w:lang w:val="en-ID"/>
        </w:rPr>
        <w:t xml:space="preserve">. </w:t>
      </w:r>
    </w:p>
    <w:p w14:paraId="32622E2B" w14:textId="77777777" w:rsidR="00031AB3" w:rsidRPr="006B5AA4" w:rsidRDefault="00031AB3" w:rsidP="001D6AB8">
      <w:pPr>
        <w:spacing w:after="0" w:line="240" w:lineRule="auto"/>
        <w:ind w:right="-40" w:firstLine="709"/>
        <w:jc w:val="both"/>
        <w:rPr>
          <w:rFonts w:ascii="Garamond" w:hAnsi="Garamond" w:cs="Garamond"/>
          <w:sz w:val="26"/>
          <w:szCs w:val="26"/>
        </w:rPr>
      </w:pPr>
    </w:p>
    <w:p w14:paraId="42E2DA68" w14:textId="13C02998" w:rsidR="006244A3" w:rsidRPr="000E6FCF" w:rsidRDefault="00B051E7" w:rsidP="000E6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6B5AA4">
        <w:rPr>
          <w:rFonts w:ascii="Garamond" w:eastAsia="Garamond" w:hAnsi="Garamond" w:cs="Times New Roman"/>
          <w:b/>
          <w:bCs/>
          <w:color w:val="000000"/>
          <w:sz w:val="26"/>
          <w:szCs w:val="26"/>
          <w:lang w:val="en-US"/>
        </w:rPr>
        <w:t>HASIL DAN PEMBAHASAN</w:t>
      </w:r>
    </w:p>
    <w:p w14:paraId="17B64FA7" w14:textId="1CFB5F05" w:rsidR="00D07C2D" w:rsidRPr="00D07C2D" w:rsidRDefault="00D07C2D" w:rsidP="00D07C2D">
      <w:pPr>
        <w:spacing w:after="0" w:line="240" w:lineRule="auto"/>
        <w:ind w:firstLine="709"/>
        <w:jc w:val="both"/>
        <w:rPr>
          <w:rFonts w:ascii="Garamond" w:hAnsi="Garamond" w:cs="Garamond"/>
          <w:sz w:val="26"/>
          <w:szCs w:val="26"/>
          <w:lang w:val="en-ID"/>
        </w:rPr>
      </w:pPr>
      <w:r w:rsidRPr="00D07C2D">
        <w:rPr>
          <w:rFonts w:ascii="Garamond" w:hAnsi="Garamond" w:cs="Garamond"/>
          <w:sz w:val="26"/>
          <w:szCs w:val="26"/>
          <w:lang w:val="en-ID"/>
        </w:rPr>
        <w:t xml:space="preserve">Hasil </w:t>
      </w:r>
      <w:proofErr w:type="spellStart"/>
      <w:r w:rsidRPr="00D07C2D">
        <w:rPr>
          <w:rFonts w:ascii="Garamond" w:hAnsi="Garamond" w:cs="Garamond"/>
          <w:sz w:val="26"/>
          <w:szCs w:val="26"/>
          <w:lang w:val="en-ID"/>
        </w:rPr>
        <w:t>penenelitian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menunjukkan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bahwa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Sekolah</w:t>
      </w:r>
      <w:proofErr w:type="spellEnd"/>
      <w:r w:rsidRPr="00D07C2D">
        <w:rPr>
          <w:rFonts w:ascii="Garamond" w:hAnsi="Garamond" w:cs="Garamond"/>
          <w:sz w:val="26"/>
          <w:szCs w:val="26"/>
          <w:lang w:val="en-ID"/>
        </w:rPr>
        <w:t xml:space="preserve"> Tinggi </w:t>
      </w:r>
      <w:proofErr w:type="spellStart"/>
      <w:r w:rsidRPr="00D07C2D">
        <w:rPr>
          <w:rFonts w:ascii="Garamond" w:hAnsi="Garamond" w:cs="Garamond"/>
          <w:sz w:val="26"/>
          <w:szCs w:val="26"/>
          <w:lang w:val="en-ID"/>
        </w:rPr>
        <w:t>Ilmu</w:t>
      </w:r>
      <w:proofErr w:type="spellEnd"/>
      <w:r w:rsidRPr="00D07C2D">
        <w:rPr>
          <w:rFonts w:ascii="Garamond" w:hAnsi="Garamond" w:cs="Garamond"/>
          <w:sz w:val="26"/>
          <w:szCs w:val="26"/>
          <w:lang w:val="en-ID"/>
        </w:rPr>
        <w:t xml:space="preserve"> Tarbiyah (STIT) Balikpapan </w:t>
      </w:r>
      <w:proofErr w:type="spellStart"/>
      <w:r w:rsidRPr="00D07C2D">
        <w:rPr>
          <w:rFonts w:ascii="Garamond" w:hAnsi="Garamond" w:cs="Garamond"/>
          <w:sz w:val="26"/>
          <w:szCs w:val="26"/>
          <w:lang w:val="en-ID"/>
        </w:rPr>
        <w:t>merupakan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sekolah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pendidikan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tinggi</w:t>
      </w:r>
      <w:proofErr w:type="spellEnd"/>
      <w:r w:rsidRPr="00D07C2D">
        <w:rPr>
          <w:rFonts w:ascii="Garamond" w:hAnsi="Garamond" w:cs="Garamond"/>
          <w:sz w:val="26"/>
          <w:szCs w:val="26"/>
          <w:lang w:val="en-ID"/>
        </w:rPr>
        <w:t xml:space="preserve"> Islam yang </w:t>
      </w:r>
      <w:proofErr w:type="spellStart"/>
      <w:r w:rsidRPr="00D07C2D">
        <w:rPr>
          <w:rFonts w:ascii="Garamond" w:hAnsi="Garamond" w:cs="Garamond"/>
          <w:sz w:val="26"/>
          <w:szCs w:val="26"/>
          <w:lang w:val="en-ID"/>
        </w:rPr>
        <w:t>menempatkan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pembentukan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karakter</w:t>
      </w:r>
      <w:proofErr w:type="spellEnd"/>
      <w:r w:rsidRPr="00D07C2D">
        <w:rPr>
          <w:rFonts w:ascii="Garamond" w:hAnsi="Garamond" w:cs="Garamond"/>
          <w:sz w:val="26"/>
          <w:szCs w:val="26"/>
          <w:lang w:val="en-ID"/>
        </w:rPr>
        <w:t xml:space="preserve"> spiritual </w:t>
      </w:r>
      <w:proofErr w:type="spellStart"/>
      <w:r w:rsidRPr="00D07C2D">
        <w:rPr>
          <w:rFonts w:ascii="Garamond" w:hAnsi="Garamond" w:cs="Garamond"/>
          <w:sz w:val="26"/>
          <w:szCs w:val="26"/>
          <w:lang w:val="en-ID"/>
        </w:rPr>
        <w:t>sebagai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bagian</w:t>
      </w:r>
      <w:proofErr w:type="spellEnd"/>
      <w:r w:rsidRPr="00D07C2D">
        <w:rPr>
          <w:rFonts w:ascii="Garamond" w:hAnsi="Garamond" w:cs="Garamond"/>
          <w:sz w:val="26"/>
          <w:szCs w:val="26"/>
          <w:lang w:val="en-ID"/>
        </w:rPr>
        <w:t xml:space="preserve"> integral </w:t>
      </w:r>
      <w:proofErr w:type="spellStart"/>
      <w:r w:rsidRPr="00D07C2D">
        <w:rPr>
          <w:rFonts w:ascii="Garamond" w:hAnsi="Garamond" w:cs="Garamond"/>
          <w:sz w:val="26"/>
          <w:szCs w:val="26"/>
          <w:lang w:val="en-ID"/>
        </w:rPr>
        <w:t>dari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visi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pendidikannya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Berdasarkan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observasi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wawancara</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dilakukan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selama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tiga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bulan</w:t>
      </w:r>
      <w:proofErr w:type="spellEnd"/>
      <w:r w:rsidRPr="00D07C2D">
        <w:rPr>
          <w:rFonts w:ascii="Garamond" w:hAnsi="Garamond" w:cs="Garamond"/>
          <w:sz w:val="26"/>
          <w:szCs w:val="26"/>
          <w:lang w:val="en-ID"/>
        </w:rPr>
        <w:t xml:space="preserve"> (Agustus-Oktober 2025), </w:t>
      </w:r>
      <w:proofErr w:type="spellStart"/>
      <w:r w:rsidRPr="00D07C2D">
        <w:rPr>
          <w:rFonts w:ascii="Garamond" w:hAnsi="Garamond" w:cs="Garamond"/>
          <w:sz w:val="26"/>
          <w:szCs w:val="26"/>
          <w:lang w:val="en-ID"/>
        </w:rPr>
        <w:t>kampus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menunjukkan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keterikatan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keagamaan</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kental</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berbagai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kegiatan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belajar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mengajar</w:t>
      </w:r>
      <w:proofErr w:type="spellEnd"/>
      <w:r w:rsidRPr="00D07C2D">
        <w:rPr>
          <w:rFonts w:ascii="Garamond" w:hAnsi="Garamond" w:cs="Garamond"/>
          <w:sz w:val="26"/>
          <w:szCs w:val="26"/>
          <w:lang w:val="en-ID"/>
        </w:rPr>
        <w:t xml:space="preserve"> di </w:t>
      </w:r>
      <w:proofErr w:type="spellStart"/>
      <w:r w:rsidRPr="00D07C2D">
        <w:rPr>
          <w:rFonts w:ascii="Garamond" w:hAnsi="Garamond" w:cs="Garamond"/>
          <w:sz w:val="26"/>
          <w:szCs w:val="26"/>
          <w:lang w:val="en-ID"/>
        </w:rPr>
        <w:t>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kelas</w:t>
      </w:r>
      <w:proofErr w:type="spellEnd"/>
      <w:r w:rsidRPr="00D07C2D">
        <w:rPr>
          <w:rFonts w:ascii="Garamond" w:hAnsi="Garamond" w:cs="Garamond"/>
          <w:sz w:val="26"/>
          <w:szCs w:val="26"/>
          <w:lang w:val="en-ID"/>
        </w:rPr>
        <w:t xml:space="preserve">. </w:t>
      </w:r>
    </w:p>
    <w:p w14:paraId="481A735D" w14:textId="72790CC5" w:rsidR="00D07C2D" w:rsidRPr="00D07C2D" w:rsidRDefault="00D07C2D" w:rsidP="00D07C2D">
      <w:pPr>
        <w:spacing w:after="0" w:line="240" w:lineRule="auto"/>
        <w:ind w:firstLine="709"/>
        <w:jc w:val="both"/>
        <w:rPr>
          <w:rFonts w:ascii="Garamond" w:hAnsi="Garamond" w:cs="Garamond"/>
          <w:sz w:val="26"/>
          <w:szCs w:val="26"/>
          <w:lang w:val="en-ID"/>
        </w:rPr>
      </w:pPr>
      <w:r w:rsidRPr="00D07C2D">
        <w:rPr>
          <w:rFonts w:ascii="Garamond" w:hAnsi="Garamond" w:cs="Garamond"/>
          <w:sz w:val="26"/>
          <w:szCs w:val="26"/>
          <w:lang w:val="en-ID"/>
        </w:rPr>
        <w:lastRenderedPageBreak/>
        <w:t xml:space="preserve"> </w:t>
      </w:r>
      <w:proofErr w:type="spellStart"/>
      <w:r w:rsidRPr="00D07C2D">
        <w:rPr>
          <w:rFonts w:ascii="Garamond" w:hAnsi="Garamond" w:cs="Garamond"/>
          <w:sz w:val="26"/>
          <w:szCs w:val="26"/>
          <w:lang w:val="en-ID"/>
        </w:rPr>
        <w:t>Namun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demikian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mahasiswa</w:t>
      </w:r>
      <w:proofErr w:type="spellEnd"/>
      <w:r w:rsidRPr="00D07C2D">
        <w:rPr>
          <w:rFonts w:ascii="Garamond" w:hAnsi="Garamond" w:cs="Garamond"/>
          <w:sz w:val="26"/>
          <w:szCs w:val="26"/>
          <w:lang w:val="en-ID"/>
        </w:rPr>
        <w:t xml:space="preserve"> STIT Balikpapan juga </w:t>
      </w:r>
      <w:proofErr w:type="spellStart"/>
      <w:r w:rsidRPr="00D07C2D">
        <w:rPr>
          <w:rFonts w:ascii="Garamond" w:hAnsi="Garamond" w:cs="Garamond"/>
          <w:sz w:val="26"/>
          <w:szCs w:val="26"/>
          <w:lang w:val="en-ID"/>
        </w:rPr>
        <w:t>ikut</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serta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sebagai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generasi</w:t>
      </w:r>
      <w:proofErr w:type="spellEnd"/>
      <w:r w:rsidRPr="00D07C2D">
        <w:rPr>
          <w:rFonts w:ascii="Garamond" w:hAnsi="Garamond" w:cs="Garamond"/>
          <w:sz w:val="26"/>
          <w:szCs w:val="26"/>
          <w:lang w:val="en-ID"/>
        </w:rPr>
        <w:t xml:space="preserve"> digital </w:t>
      </w:r>
      <w:proofErr w:type="spellStart"/>
      <w:r w:rsidRPr="00D07C2D">
        <w:rPr>
          <w:rFonts w:ascii="Garamond" w:hAnsi="Garamond" w:cs="Garamond"/>
          <w:sz w:val="26"/>
          <w:szCs w:val="26"/>
          <w:lang w:val="en-ID"/>
        </w:rPr>
        <w:t>aktif</w:t>
      </w:r>
      <w:proofErr w:type="spellEnd"/>
      <w:r w:rsidRPr="00D07C2D">
        <w:rPr>
          <w:rFonts w:ascii="Garamond" w:hAnsi="Garamond" w:cs="Garamond"/>
          <w:sz w:val="26"/>
          <w:szCs w:val="26"/>
          <w:lang w:val="en-ID"/>
        </w:rPr>
        <w:t xml:space="preserve"> di media </w:t>
      </w:r>
      <w:proofErr w:type="spellStart"/>
      <w:r w:rsidRPr="00D07C2D">
        <w:rPr>
          <w:rFonts w:ascii="Garamond" w:hAnsi="Garamond" w:cs="Garamond"/>
          <w:sz w:val="26"/>
          <w:szCs w:val="26"/>
          <w:lang w:val="en-ID"/>
        </w:rPr>
        <w:t>sosial</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harus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memiliki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bekal</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cukup</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untuk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meluruskan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kesalah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pahaman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ataupun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cekcok</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terjadi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antar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pihak-pihak</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terkait</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niat</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baik</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tulus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dari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hati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Observasi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menunjukkan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bahwa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mahasiswa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menghabiskan</w:t>
      </w:r>
      <w:proofErr w:type="spellEnd"/>
      <w:r w:rsidRPr="00D07C2D">
        <w:rPr>
          <w:rFonts w:ascii="Garamond" w:hAnsi="Garamond" w:cs="Garamond"/>
          <w:sz w:val="26"/>
          <w:szCs w:val="26"/>
          <w:lang w:val="en-ID"/>
        </w:rPr>
        <w:t xml:space="preserve"> rata-rata 4-6 jam </w:t>
      </w:r>
      <w:proofErr w:type="spellStart"/>
      <w:r w:rsidRPr="00D07C2D">
        <w:rPr>
          <w:rFonts w:ascii="Garamond" w:hAnsi="Garamond" w:cs="Garamond"/>
          <w:sz w:val="26"/>
          <w:szCs w:val="26"/>
          <w:lang w:val="en-ID"/>
        </w:rPr>
        <w:t>bahkan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bisa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lebih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dalam</w:t>
      </w:r>
      <w:proofErr w:type="spellEnd"/>
      <w:r w:rsidRPr="00D07C2D">
        <w:rPr>
          <w:rFonts w:ascii="Garamond" w:hAnsi="Garamond" w:cs="Garamond"/>
          <w:sz w:val="26"/>
          <w:szCs w:val="26"/>
          <w:lang w:val="en-ID"/>
        </w:rPr>
        <w:t xml:space="preserve"> per </w:t>
      </w:r>
      <w:proofErr w:type="spellStart"/>
      <w:r w:rsidRPr="00D07C2D">
        <w:rPr>
          <w:rFonts w:ascii="Garamond" w:hAnsi="Garamond" w:cs="Garamond"/>
          <w:sz w:val="26"/>
          <w:szCs w:val="26"/>
          <w:lang w:val="en-ID"/>
        </w:rPr>
        <w:t>hari</w:t>
      </w:r>
      <w:proofErr w:type="spellEnd"/>
      <w:r w:rsidRPr="00D07C2D">
        <w:rPr>
          <w:rFonts w:ascii="Garamond" w:hAnsi="Garamond" w:cs="Garamond"/>
          <w:sz w:val="26"/>
          <w:szCs w:val="26"/>
          <w:lang w:val="en-ID"/>
        </w:rPr>
        <w:t xml:space="preserve"> di media </w:t>
      </w:r>
      <w:proofErr w:type="spellStart"/>
      <w:r w:rsidRPr="00D07C2D">
        <w:rPr>
          <w:rFonts w:ascii="Garamond" w:hAnsi="Garamond" w:cs="Garamond"/>
          <w:sz w:val="26"/>
          <w:szCs w:val="26"/>
          <w:lang w:val="en-ID"/>
        </w:rPr>
        <w:t>sosial</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seperti</w:t>
      </w:r>
      <w:proofErr w:type="spellEnd"/>
      <w:r w:rsidRPr="00D07C2D">
        <w:rPr>
          <w:rFonts w:ascii="Garamond" w:hAnsi="Garamond" w:cs="Garamond"/>
          <w:sz w:val="26"/>
          <w:szCs w:val="26"/>
          <w:lang w:val="en-ID"/>
        </w:rPr>
        <w:t xml:space="preserve"> Instagram, WhatsApp, dan TikTok, di mana </w:t>
      </w:r>
      <w:proofErr w:type="spellStart"/>
      <w:r w:rsidRPr="00D07C2D">
        <w:rPr>
          <w:rFonts w:ascii="Garamond" w:hAnsi="Garamond" w:cs="Garamond"/>
          <w:sz w:val="26"/>
          <w:szCs w:val="26"/>
          <w:lang w:val="en-ID"/>
        </w:rPr>
        <w:t>mereka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terpapar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berbagai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informasi</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berlimpah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termasuk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hoaks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keagamaan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narasi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politik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identitas</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konten-konten</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berpotensi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memecah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belah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satu</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sama</w:t>
      </w:r>
      <w:proofErr w:type="spellEnd"/>
      <w:r w:rsidRPr="00D07C2D">
        <w:rPr>
          <w:rFonts w:ascii="Garamond" w:hAnsi="Garamond" w:cs="Garamond"/>
          <w:sz w:val="26"/>
          <w:szCs w:val="26"/>
          <w:lang w:val="en-ID"/>
        </w:rPr>
        <w:t xml:space="preserve"> lain. </w:t>
      </w:r>
    </w:p>
    <w:p w14:paraId="00D9964D" w14:textId="77777777" w:rsidR="00D07C2D" w:rsidRDefault="00D07C2D" w:rsidP="00D07C2D">
      <w:pPr>
        <w:spacing w:after="0" w:line="240" w:lineRule="auto"/>
        <w:ind w:firstLine="709"/>
        <w:jc w:val="both"/>
        <w:rPr>
          <w:rFonts w:ascii="Garamond" w:hAnsi="Garamond" w:cs="Garamond"/>
          <w:sz w:val="26"/>
          <w:szCs w:val="26"/>
          <w:lang w:val="en-ID"/>
        </w:rPr>
      </w:pPr>
      <w:r w:rsidRPr="00D07C2D">
        <w:rPr>
          <w:rFonts w:ascii="Garamond" w:hAnsi="Garamond" w:cs="Garamond"/>
          <w:sz w:val="26"/>
          <w:szCs w:val="26"/>
          <w:lang w:val="en-ID"/>
        </w:rPr>
        <w:t xml:space="preserve"> Artikel </w:t>
      </w:r>
      <w:proofErr w:type="spellStart"/>
      <w:r w:rsidRPr="00D07C2D">
        <w:rPr>
          <w:rFonts w:ascii="Garamond" w:hAnsi="Garamond" w:cs="Garamond"/>
          <w:sz w:val="26"/>
          <w:szCs w:val="26"/>
          <w:lang w:val="en-ID"/>
        </w:rPr>
        <w:t>ini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menyajikan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analisis</w:t>
      </w:r>
      <w:proofErr w:type="spellEnd"/>
      <w:r w:rsidRPr="00D07C2D">
        <w:rPr>
          <w:rFonts w:ascii="Garamond" w:hAnsi="Garamond" w:cs="Garamond"/>
          <w:sz w:val="26"/>
          <w:szCs w:val="26"/>
          <w:lang w:val="en-ID"/>
        </w:rPr>
        <w:t xml:space="preserve"> yang di </w:t>
      </w:r>
      <w:proofErr w:type="spellStart"/>
      <w:r w:rsidRPr="00D07C2D">
        <w:rPr>
          <w:rFonts w:ascii="Garamond" w:hAnsi="Garamond" w:cs="Garamond"/>
          <w:sz w:val="26"/>
          <w:szCs w:val="26"/>
          <w:lang w:val="en-ID"/>
        </w:rPr>
        <w:t>temukan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wawancara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indikator</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terstruktur</w:t>
      </w:r>
      <w:proofErr w:type="spellEnd"/>
      <w:r w:rsidRPr="00D07C2D">
        <w:rPr>
          <w:rFonts w:ascii="Garamond" w:hAnsi="Garamond" w:cs="Garamond"/>
          <w:sz w:val="26"/>
          <w:szCs w:val="26"/>
          <w:lang w:val="en-ID"/>
        </w:rPr>
        <w:t xml:space="preserve">. Dalam </w:t>
      </w:r>
      <w:proofErr w:type="spellStart"/>
      <w:r w:rsidRPr="00D07C2D">
        <w:rPr>
          <w:rFonts w:ascii="Garamond" w:hAnsi="Garamond" w:cs="Garamond"/>
          <w:sz w:val="26"/>
          <w:szCs w:val="26"/>
          <w:lang w:val="en-ID"/>
        </w:rPr>
        <w:t>konteks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penelitian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menggunakan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pendekatan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kualitatif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fenomenologi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untuk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memahami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bagaimana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nilai-nilai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tasawuf</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dipraktikkan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mahasiswa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berfungsi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sebagai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bekal</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perlawanan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menghadapi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tantangan</w:t>
      </w:r>
      <w:proofErr w:type="spellEnd"/>
      <w:r w:rsidRPr="00D07C2D">
        <w:rPr>
          <w:rFonts w:ascii="Garamond" w:hAnsi="Garamond" w:cs="Garamond"/>
          <w:sz w:val="26"/>
          <w:szCs w:val="26"/>
          <w:lang w:val="en-ID"/>
        </w:rPr>
        <w:t xml:space="preserve"> post-truth</w:t>
      </w:r>
      <w:r>
        <w:rPr>
          <w:rFonts w:ascii="Garamond" w:hAnsi="Garamond" w:cs="Garamond"/>
          <w:sz w:val="26"/>
          <w:szCs w:val="26"/>
          <w:lang w:val="en-ID"/>
        </w:rPr>
        <w:t>.</w:t>
      </w:r>
    </w:p>
    <w:p w14:paraId="39C88B61" w14:textId="7CA5D497" w:rsidR="00D07C2D" w:rsidRPr="00D07C2D" w:rsidRDefault="00D07C2D" w:rsidP="00D07C2D">
      <w:pPr>
        <w:spacing w:after="0" w:line="240" w:lineRule="auto"/>
        <w:ind w:firstLine="709"/>
        <w:jc w:val="both"/>
        <w:rPr>
          <w:rFonts w:ascii="Garamond" w:hAnsi="Garamond" w:cs="Garamond"/>
          <w:sz w:val="26"/>
          <w:szCs w:val="26"/>
          <w:lang w:val="en-ID"/>
        </w:rPr>
      </w:pPr>
      <w:r w:rsidRPr="00D07C2D">
        <w:rPr>
          <w:rFonts w:ascii="Garamond" w:hAnsi="Garamond" w:cs="Garamond"/>
          <w:sz w:val="26"/>
          <w:szCs w:val="26"/>
          <w:lang w:val="en-ID"/>
        </w:rPr>
        <w:t xml:space="preserve"> </w:t>
      </w:r>
    </w:p>
    <w:p w14:paraId="5D97E4D9" w14:textId="28EBC61F" w:rsidR="00D07C2D" w:rsidRPr="00D07C2D" w:rsidRDefault="00D07C2D" w:rsidP="00D07C2D">
      <w:pPr>
        <w:spacing w:after="0" w:line="240" w:lineRule="auto"/>
        <w:jc w:val="both"/>
        <w:rPr>
          <w:rFonts w:ascii="Garamond" w:hAnsi="Garamond" w:cs="Garamond"/>
          <w:b/>
          <w:sz w:val="26"/>
          <w:szCs w:val="26"/>
          <w:lang w:val="en-ID"/>
        </w:rPr>
      </w:pPr>
      <w:proofErr w:type="spellStart"/>
      <w:r w:rsidRPr="00D07C2D">
        <w:rPr>
          <w:rFonts w:ascii="Garamond" w:hAnsi="Garamond" w:cs="Garamond"/>
          <w:b/>
          <w:sz w:val="26"/>
          <w:szCs w:val="26"/>
          <w:lang w:val="en-ID"/>
        </w:rPr>
        <w:t>Indikator</w:t>
      </w:r>
      <w:proofErr w:type="spellEnd"/>
      <w:r w:rsidRPr="00D07C2D">
        <w:rPr>
          <w:rFonts w:ascii="Garamond" w:hAnsi="Garamond" w:cs="Garamond"/>
          <w:b/>
          <w:sz w:val="26"/>
          <w:szCs w:val="26"/>
          <w:lang w:val="en-ID"/>
        </w:rPr>
        <w:t xml:space="preserve"> </w:t>
      </w:r>
      <w:proofErr w:type="spellStart"/>
      <w:r w:rsidRPr="00D07C2D">
        <w:rPr>
          <w:rFonts w:ascii="Garamond" w:hAnsi="Garamond" w:cs="Garamond"/>
          <w:b/>
          <w:sz w:val="26"/>
          <w:szCs w:val="26"/>
          <w:lang w:val="en-ID"/>
        </w:rPr>
        <w:t>Interpretasi</w:t>
      </w:r>
      <w:proofErr w:type="spellEnd"/>
      <w:r w:rsidRPr="00D07C2D">
        <w:rPr>
          <w:rFonts w:ascii="Garamond" w:hAnsi="Garamond" w:cs="Garamond"/>
          <w:b/>
          <w:sz w:val="26"/>
          <w:szCs w:val="26"/>
          <w:lang w:val="en-ID"/>
        </w:rPr>
        <w:t xml:space="preserve">: </w:t>
      </w:r>
      <w:proofErr w:type="spellStart"/>
      <w:r w:rsidRPr="00D07C2D">
        <w:rPr>
          <w:rFonts w:ascii="Garamond" w:hAnsi="Garamond" w:cs="Garamond"/>
          <w:b/>
          <w:sz w:val="26"/>
          <w:szCs w:val="26"/>
          <w:lang w:val="en-ID"/>
        </w:rPr>
        <w:t>Membedakan</w:t>
      </w:r>
      <w:proofErr w:type="spellEnd"/>
      <w:r w:rsidRPr="00D07C2D">
        <w:rPr>
          <w:rFonts w:ascii="Garamond" w:hAnsi="Garamond" w:cs="Garamond"/>
          <w:b/>
          <w:sz w:val="26"/>
          <w:szCs w:val="26"/>
          <w:lang w:val="en-ID"/>
        </w:rPr>
        <w:t xml:space="preserve"> Fakta, </w:t>
      </w:r>
      <w:proofErr w:type="spellStart"/>
      <w:r w:rsidRPr="00D07C2D">
        <w:rPr>
          <w:rFonts w:ascii="Garamond" w:hAnsi="Garamond" w:cs="Garamond"/>
          <w:b/>
          <w:sz w:val="26"/>
          <w:szCs w:val="26"/>
          <w:lang w:val="en-ID"/>
        </w:rPr>
        <w:t>Opini</w:t>
      </w:r>
      <w:proofErr w:type="spellEnd"/>
      <w:r w:rsidRPr="00D07C2D">
        <w:rPr>
          <w:rFonts w:ascii="Garamond" w:hAnsi="Garamond" w:cs="Garamond"/>
          <w:b/>
          <w:sz w:val="26"/>
          <w:szCs w:val="26"/>
          <w:lang w:val="en-ID"/>
        </w:rPr>
        <w:t xml:space="preserve">, dan Emosi </w:t>
      </w:r>
    </w:p>
    <w:p w14:paraId="27334627" w14:textId="6B0A5909" w:rsidR="00D07C2D" w:rsidRDefault="00D07C2D" w:rsidP="00D07C2D">
      <w:pPr>
        <w:spacing w:after="0" w:line="240" w:lineRule="auto"/>
        <w:ind w:firstLine="709"/>
        <w:jc w:val="both"/>
        <w:rPr>
          <w:rFonts w:ascii="Garamond" w:hAnsi="Garamond" w:cs="Garamond"/>
          <w:sz w:val="26"/>
          <w:szCs w:val="26"/>
          <w:lang w:val="en-ID"/>
        </w:rPr>
      </w:pPr>
      <w:r w:rsidRPr="00D07C2D">
        <w:rPr>
          <w:rFonts w:ascii="Garamond" w:hAnsi="Garamond" w:cs="Garamond"/>
          <w:sz w:val="26"/>
          <w:szCs w:val="26"/>
          <w:lang w:val="en-ID"/>
        </w:rPr>
        <w:t xml:space="preserve"> Hasil </w:t>
      </w:r>
      <w:proofErr w:type="spellStart"/>
      <w:r w:rsidRPr="00D07C2D">
        <w:rPr>
          <w:rFonts w:ascii="Garamond" w:hAnsi="Garamond" w:cs="Garamond"/>
          <w:sz w:val="26"/>
          <w:szCs w:val="26"/>
          <w:lang w:val="en-ID"/>
        </w:rPr>
        <w:t>wawancara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menunjukkan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bahwa</w:t>
      </w:r>
      <w:proofErr w:type="spellEnd"/>
      <w:r w:rsidRPr="00D07C2D">
        <w:rPr>
          <w:rFonts w:ascii="Garamond" w:hAnsi="Garamond" w:cs="Garamond"/>
          <w:sz w:val="26"/>
          <w:szCs w:val="26"/>
          <w:lang w:val="en-ID"/>
        </w:rPr>
        <w:t xml:space="preserve"> proses </w:t>
      </w:r>
      <w:proofErr w:type="spellStart"/>
      <w:r w:rsidRPr="00D07C2D">
        <w:rPr>
          <w:rFonts w:ascii="Garamond" w:hAnsi="Garamond" w:cs="Garamond"/>
          <w:sz w:val="26"/>
          <w:szCs w:val="26"/>
          <w:lang w:val="en-ID"/>
        </w:rPr>
        <w:t>muhasabbah</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tafakkur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tasawuf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berfungsi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sbagai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mekanisme</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awal</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untuk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mningkatkan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kemampuan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interpretasi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Responden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menyatakan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bahwasannya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perlu</w:t>
      </w:r>
      <w:proofErr w:type="spellEnd"/>
      <w:r w:rsidRPr="00D07C2D">
        <w:rPr>
          <w:rFonts w:ascii="Garamond" w:hAnsi="Garamond" w:cs="Garamond"/>
          <w:sz w:val="26"/>
          <w:szCs w:val="26"/>
          <w:lang w:val="en-ID"/>
        </w:rPr>
        <w:t xml:space="preserve"> “</w:t>
      </w:r>
      <w:proofErr w:type="spellStart"/>
      <w:r w:rsidRPr="00D07C2D">
        <w:rPr>
          <w:rFonts w:ascii="Garamond" w:hAnsi="Garamond" w:cs="Garamond"/>
          <w:i/>
          <w:sz w:val="26"/>
          <w:szCs w:val="26"/>
          <w:lang w:val="en-ID"/>
        </w:rPr>
        <w:t>tak</w:t>
      </w:r>
      <w:proofErr w:type="spellEnd"/>
      <w:r w:rsidRPr="00D07C2D">
        <w:rPr>
          <w:rFonts w:ascii="Garamond" w:hAnsi="Garamond" w:cs="Garamond"/>
          <w:i/>
          <w:sz w:val="26"/>
          <w:szCs w:val="26"/>
          <w:lang w:val="en-ID"/>
        </w:rPr>
        <w:t xml:space="preserve"> </w:t>
      </w:r>
      <w:proofErr w:type="spellStart"/>
      <w:r w:rsidRPr="00D07C2D">
        <w:rPr>
          <w:rFonts w:ascii="Garamond" w:hAnsi="Garamond" w:cs="Garamond"/>
          <w:i/>
          <w:sz w:val="26"/>
          <w:szCs w:val="26"/>
          <w:lang w:val="en-ID"/>
        </w:rPr>
        <w:t>membawa</w:t>
      </w:r>
      <w:proofErr w:type="spellEnd"/>
      <w:r w:rsidRPr="00D07C2D">
        <w:rPr>
          <w:rFonts w:ascii="Garamond" w:hAnsi="Garamond" w:cs="Garamond"/>
          <w:i/>
          <w:sz w:val="26"/>
          <w:szCs w:val="26"/>
          <w:lang w:val="en-ID"/>
        </w:rPr>
        <w:t xml:space="preserve"> </w:t>
      </w:r>
      <w:proofErr w:type="spellStart"/>
      <w:r w:rsidRPr="00D07C2D">
        <w:rPr>
          <w:rFonts w:ascii="Garamond" w:hAnsi="Garamond" w:cs="Garamond"/>
          <w:i/>
          <w:sz w:val="26"/>
          <w:szCs w:val="26"/>
          <w:lang w:val="en-ID"/>
        </w:rPr>
        <w:t>emosi</w:t>
      </w:r>
      <w:proofErr w:type="spellEnd"/>
      <w:r w:rsidRPr="00D07C2D">
        <w:rPr>
          <w:rFonts w:ascii="Garamond" w:hAnsi="Garamond" w:cs="Garamond"/>
          <w:i/>
          <w:sz w:val="26"/>
          <w:szCs w:val="26"/>
          <w:lang w:val="en-ID"/>
        </w:rPr>
        <w:t>”</w:t>
      </w:r>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saat</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menyikapi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isu</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Secara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kualitatif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artinya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mahasiswa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mampu</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mengidentifikasikan</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memisahkakn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tiga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elemen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informasi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yaitu</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fakta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objektif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opini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subjektif</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respons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emosional</w:t>
      </w:r>
      <w:proofErr w:type="spellEnd"/>
      <w:r w:rsidRPr="00D07C2D">
        <w:rPr>
          <w:rFonts w:ascii="Garamond" w:hAnsi="Garamond" w:cs="Garamond"/>
          <w:sz w:val="26"/>
          <w:szCs w:val="26"/>
          <w:lang w:val="en-ID"/>
        </w:rPr>
        <w:t xml:space="preserve"> internal. Proses </w:t>
      </w:r>
      <w:proofErr w:type="spellStart"/>
      <w:r w:rsidRPr="00D07C2D">
        <w:rPr>
          <w:rFonts w:ascii="Garamond" w:hAnsi="Garamond" w:cs="Garamond"/>
          <w:sz w:val="26"/>
          <w:szCs w:val="26"/>
          <w:lang w:val="en-ID"/>
        </w:rPr>
        <w:t>muhasabah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introspeksi</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tafakkur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perenungan</w:t>
      </w:r>
      <w:proofErr w:type="spellEnd"/>
      <w:r w:rsidRPr="00D07C2D">
        <w:rPr>
          <w:rFonts w:ascii="Garamond" w:hAnsi="Garamond" w:cs="Garamond"/>
          <w:sz w:val="26"/>
          <w:szCs w:val="26"/>
          <w:lang w:val="en-ID"/>
        </w:rPr>
        <w:t>),</w:t>
      </w:r>
      <w:r>
        <w:rPr>
          <w:rFonts w:ascii="Garamond" w:hAnsi="Garamond" w:cs="Garamond"/>
          <w:sz w:val="26"/>
          <w:szCs w:val="26"/>
          <w:lang w:val="en-ID"/>
        </w:rPr>
        <w:t xml:space="preserve"> </w:t>
      </w:r>
      <w:proofErr w:type="spellStart"/>
      <w:r w:rsidRPr="00D07C2D">
        <w:rPr>
          <w:rFonts w:ascii="Garamond" w:hAnsi="Garamond" w:cs="Garamond"/>
          <w:sz w:val="26"/>
          <w:szCs w:val="26"/>
          <w:lang w:val="en-ID"/>
        </w:rPr>
        <w:t>berfungsi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sebagai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intrupsi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batin</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mencegah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individu</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dari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jebakan</w:t>
      </w:r>
      <w:proofErr w:type="spellEnd"/>
      <w:r w:rsidRPr="00D07C2D">
        <w:rPr>
          <w:rFonts w:ascii="Garamond" w:hAnsi="Garamond" w:cs="Garamond"/>
          <w:sz w:val="26"/>
          <w:szCs w:val="26"/>
          <w:lang w:val="en-ID"/>
        </w:rPr>
        <w:t xml:space="preserve"> confirmation </w:t>
      </w:r>
      <w:proofErr w:type="spellStart"/>
      <w:r w:rsidRPr="00D07C2D">
        <w:rPr>
          <w:rFonts w:ascii="Garamond" w:hAnsi="Garamond" w:cs="Garamond"/>
          <w:sz w:val="26"/>
          <w:szCs w:val="26"/>
          <w:lang w:val="en-ID"/>
        </w:rPr>
        <w:t>biaskecenderungan</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dieksploitasi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habis-habisan</w:t>
      </w:r>
      <w:proofErr w:type="spellEnd"/>
      <w:r w:rsidRPr="00D07C2D">
        <w:rPr>
          <w:rFonts w:ascii="Garamond" w:hAnsi="Garamond" w:cs="Garamond"/>
          <w:sz w:val="26"/>
          <w:szCs w:val="26"/>
          <w:lang w:val="en-ID"/>
        </w:rPr>
        <w:t xml:space="preserve"> oleh </w:t>
      </w:r>
      <w:proofErr w:type="spellStart"/>
      <w:r w:rsidRPr="00D07C2D">
        <w:rPr>
          <w:rFonts w:ascii="Garamond" w:hAnsi="Garamond" w:cs="Garamond"/>
          <w:sz w:val="26"/>
          <w:szCs w:val="26"/>
          <w:lang w:val="en-ID"/>
        </w:rPr>
        <w:t>rangkaian</w:t>
      </w:r>
      <w:proofErr w:type="spellEnd"/>
      <w:r>
        <w:rPr>
          <w:rFonts w:ascii="Garamond" w:hAnsi="Garamond" w:cs="Garamond"/>
          <w:sz w:val="26"/>
          <w:szCs w:val="26"/>
          <w:lang w:val="en-ID"/>
        </w:rPr>
        <w:t xml:space="preserve"> </w:t>
      </w:r>
      <w:proofErr w:type="gramStart"/>
      <w:r w:rsidRPr="00D07C2D">
        <w:rPr>
          <w:rFonts w:ascii="Garamond" w:hAnsi="Garamond" w:cs="Garamond"/>
          <w:sz w:val="26"/>
          <w:szCs w:val="26"/>
          <w:lang w:val="en-ID"/>
        </w:rPr>
        <w:t>Post-Truth</w:t>
      </w:r>
      <w:proofErr w:type="gramEnd"/>
      <w:r>
        <w:rPr>
          <w:rFonts w:ascii="Garamond" w:hAnsi="Garamond" w:cs="Garamond"/>
          <w:sz w:val="26"/>
          <w:szCs w:val="26"/>
          <w:lang w:val="en-ID"/>
        </w:rPr>
        <w:t>.</w:t>
      </w:r>
      <w:r>
        <w:rPr>
          <w:rStyle w:val="FootnoteReference"/>
          <w:rFonts w:ascii="Garamond" w:hAnsi="Garamond" w:cs="Garamond"/>
          <w:sz w:val="26"/>
          <w:szCs w:val="26"/>
          <w:lang w:val="en-ID"/>
        </w:rPr>
        <w:footnoteReference w:id="12"/>
      </w:r>
      <w:r>
        <w:rPr>
          <w:rFonts w:ascii="Garamond" w:hAnsi="Garamond" w:cs="Garamond"/>
          <w:sz w:val="26"/>
          <w:szCs w:val="26"/>
          <w:lang w:val="en-ID"/>
        </w:rPr>
        <w:t xml:space="preserve"> </w:t>
      </w:r>
      <w:proofErr w:type="spellStart"/>
      <w:r w:rsidRPr="00D07C2D">
        <w:rPr>
          <w:rFonts w:ascii="Garamond" w:hAnsi="Garamond" w:cs="Garamond"/>
          <w:sz w:val="26"/>
          <w:szCs w:val="26"/>
          <w:lang w:val="en-ID"/>
        </w:rPr>
        <w:t>Sehingga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mahasiswa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dapat</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menilai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informasi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lebih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jernih</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akurat</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dnegan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berdasarkan</w:t>
      </w:r>
      <w:proofErr w:type="spellEnd"/>
      <w:r w:rsidRPr="00D07C2D">
        <w:rPr>
          <w:rFonts w:ascii="Garamond" w:hAnsi="Garamond" w:cs="Garamond"/>
          <w:sz w:val="26"/>
          <w:szCs w:val="26"/>
          <w:lang w:val="en-ID"/>
        </w:rPr>
        <w:t xml:space="preserve"> pada </w:t>
      </w:r>
      <w:proofErr w:type="spellStart"/>
      <w:r w:rsidRPr="00D07C2D">
        <w:rPr>
          <w:rFonts w:ascii="Garamond" w:hAnsi="Garamond" w:cs="Garamond"/>
          <w:sz w:val="26"/>
          <w:szCs w:val="26"/>
          <w:lang w:val="en-ID"/>
        </w:rPr>
        <w:t>kecocokan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fakta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lapangan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maupun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fakta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opini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jadi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tidak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hanya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berdasarkan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kecocokan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emosi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atau</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keyakinan</w:t>
      </w:r>
      <w:proofErr w:type="spellEnd"/>
      <w:r w:rsidRPr="00D07C2D">
        <w:rPr>
          <w:rFonts w:ascii="Garamond" w:hAnsi="Garamond" w:cs="Garamond"/>
          <w:sz w:val="26"/>
          <w:szCs w:val="26"/>
          <w:lang w:val="en-ID"/>
        </w:rPr>
        <w:t xml:space="preserve"> personal. </w:t>
      </w:r>
    </w:p>
    <w:p w14:paraId="5A8A1484" w14:textId="77777777" w:rsidR="00D07C2D" w:rsidRPr="00D07C2D" w:rsidRDefault="00D07C2D" w:rsidP="00D07C2D">
      <w:pPr>
        <w:spacing w:after="0" w:line="240" w:lineRule="auto"/>
        <w:ind w:firstLine="709"/>
        <w:jc w:val="both"/>
        <w:rPr>
          <w:rFonts w:ascii="Garamond" w:hAnsi="Garamond" w:cs="Garamond"/>
          <w:sz w:val="26"/>
          <w:szCs w:val="26"/>
          <w:lang w:val="en-ID"/>
        </w:rPr>
      </w:pPr>
    </w:p>
    <w:p w14:paraId="75172087" w14:textId="77777777" w:rsidR="00D07C2D" w:rsidRPr="00D07C2D" w:rsidRDefault="00D07C2D" w:rsidP="00D07C2D">
      <w:pPr>
        <w:spacing w:after="0" w:line="240" w:lineRule="auto"/>
        <w:jc w:val="both"/>
        <w:rPr>
          <w:rFonts w:ascii="Garamond" w:hAnsi="Garamond" w:cs="Garamond"/>
          <w:b/>
          <w:sz w:val="26"/>
          <w:szCs w:val="26"/>
          <w:lang w:val="en-ID"/>
        </w:rPr>
      </w:pPr>
      <w:proofErr w:type="spellStart"/>
      <w:r w:rsidRPr="00D07C2D">
        <w:rPr>
          <w:rFonts w:ascii="Garamond" w:hAnsi="Garamond" w:cs="Garamond"/>
          <w:b/>
          <w:sz w:val="26"/>
          <w:szCs w:val="26"/>
          <w:lang w:val="en-ID"/>
        </w:rPr>
        <w:t>Tabayyun</w:t>
      </w:r>
      <w:proofErr w:type="spellEnd"/>
      <w:r w:rsidRPr="00D07C2D">
        <w:rPr>
          <w:rFonts w:ascii="Garamond" w:hAnsi="Garamond" w:cs="Garamond"/>
          <w:b/>
          <w:sz w:val="26"/>
          <w:szCs w:val="26"/>
          <w:lang w:val="en-ID"/>
        </w:rPr>
        <w:t xml:space="preserve"> dan </w:t>
      </w:r>
      <w:proofErr w:type="spellStart"/>
      <w:r w:rsidRPr="00D07C2D">
        <w:rPr>
          <w:rFonts w:ascii="Garamond" w:hAnsi="Garamond" w:cs="Garamond"/>
          <w:b/>
          <w:sz w:val="26"/>
          <w:szCs w:val="26"/>
          <w:lang w:val="en-ID"/>
        </w:rPr>
        <w:t>Zuhud</w:t>
      </w:r>
      <w:proofErr w:type="spellEnd"/>
      <w:r w:rsidRPr="00D07C2D">
        <w:rPr>
          <w:rFonts w:ascii="Garamond" w:hAnsi="Garamond" w:cs="Garamond"/>
          <w:b/>
          <w:sz w:val="26"/>
          <w:szCs w:val="26"/>
          <w:lang w:val="en-ID"/>
        </w:rPr>
        <w:t xml:space="preserve"> </w:t>
      </w:r>
      <w:proofErr w:type="spellStart"/>
      <w:r w:rsidRPr="00D07C2D">
        <w:rPr>
          <w:rFonts w:ascii="Garamond" w:hAnsi="Garamond" w:cs="Garamond"/>
          <w:b/>
          <w:sz w:val="26"/>
          <w:szCs w:val="26"/>
          <w:lang w:val="en-ID"/>
        </w:rPr>
        <w:t>sebagai</w:t>
      </w:r>
      <w:proofErr w:type="spellEnd"/>
      <w:r w:rsidRPr="00D07C2D">
        <w:rPr>
          <w:rFonts w:ascii="Garamond" w:hAnsi="Garamond" w:cs="Garamond"/>
          <w:b/>
          <w:sz w:val="26"/>
          <w:szCs w:val="26"/>
          <w:lang w:val="en-ID"/>
        </w:rPr>
        <w:t xml:space="preserve"> Strategi </w:t>
      </w:r>
      <w:proofErr w:type="spellStart"/>
      <w:r w:rsidRPr="00D07C2D">
        <w:rPr>
          <w:rFonts w:ascii="Garamond" w:hAnsi="Garamond" w:cs="Garamond"/>
          <w:b/>
          <w:sz w:val="26"/>
          <w:szCs w:val="26"/>
          <w:lang w:val="en-ID"/>
        </w:rPr>
        <w:t>Intervensi</w:t>
      </w:r>
      <w:proofErr w:type="spellEnd"/>
      <w:r w:rsidRPr="00D07C2D">
        <w:rPr>
          <w:rFonts w:ascii="Garamond" w:hAnsi="Garamond" w:cs="Garamond"/>
          <w:b/>
          <w:sz w:val="26"/>
          <w:szCs w:val="26"/>
          <w:lang w:val="en-ID"/>
        </w:rPr>
        <w:t xml:space="preserve"> Etika Digital </w:t>
      </w:r>
    </w:p>
    <w:p w14:paraId="2A5127CF" w14:textId="6E1A9F17" w:rsidR="00D07C2D" w:rsidRDefault="00D07C2D" w:rsidP="00D07C2D">
      <w:pPr>
        <w:spacing w:after="0" w:line="240" w:lineRule="auto"/>
        <w:ind w:firstLine="709"/>
        <w:jc w:val="both"/>
        <w:rPr>
          <w:rFonts w:ascii="Garamond" w:hAnsi="Garamond" w:cs="Garamond"/>
          <w:sz w:val="26"/>
          <w:szCs w:val="26"/>
          <w:lang w:val="en-ID"/>
        </w:rPr>
      </w:pPr>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Kebutuhan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Analisis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Literasi</w:t>
      </w:r>
      <w:proofErr w:type="spellEnd"/>
      <w:r w:rsidRPr="00D07C2D">
        <w:rPr>
          <w:rFonts w:ascii="Garamond" w:hAnsi="Garamond" w:cs="Garamond"/>
          <w:sz w:val="26"/>
          <w:szCs w:val="26"/>
          <w:lang w:val="en-ID"/>
        </w:rPr>
        <w:t xml:space="preserve"> Digital yang </w:t>
      </w:r>
      <w:proofErr w:type="spellStart"/>
      <w:r w:rsidRPr="00D07C2D">
        <w:rPr>
          <w:rFonts w:ascii="Garamond" w:hAnsi="Garamond" w:cs="Garamond"/>
          <w:sz w:val="26"/>
          <w:szCs w:val="26"/>
          <w:lang w:val="en-ID"/>
        </w:rPr>
        <w:t>mendalam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tanpa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adanya</w:t>
      </w:r>
      <w:proofErr w:type="spellEnd"/>
      <w:r w:rsidRPr="00D07C2D">
        <w:rPr>
          <w:rFonts w:ascii="Garamond" w:hAnsi="Garamond" w:cs="Garamond"/>
          <w:sz w:val="26"/>
          <w:szCs w:val="26"/>
          <w:lang w:val="en-ID"/>
        </w:rPr>
        <w:t xml:space="preserve"> skill </w:t>
      </w:r>
      <w:proofErr w:type="spellStart"/>
      <w:r w:rsidRPr="00D07C2D">
        <w:rPr>
          <w:rFonts w:ascii="Garamond" w:hAnsi="Garamond" w:cs="Garamond"/>
          <w:sz w:val="26"/>
          <w:szCs w:val="26"/>
          <w:lang w:val="en-ID"/>
        </w:rPr>
        <w:t>ini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kita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dapat</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terlarut</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disikapi</w:t>
      </w:r>
      <w:proofErr w:type="spellEnd"/>
      <w:r w:rsidRPr="00D07C2D">
        <w:rPr>
          <w:rFonts w:ascii="Garamond" w:hAnsi="Garamond" w:cs="Garamond"/>
          <w:sz w:val="26"/>
          <w:szCs w:val="26"/>
          <w:lang w:val="en-ID"/>
        </w:rPr>
        <w:t xml:space="preserve"> oleh </w:t>
      </w:r>
      <w:proofErr w:type="spellStart"/>
      <w:r w:rsidRPr="00D07C2D">
        <w:rPr>
          <w:rFonts w:ascii="Garamond" w:hAnsi="Garamond" w:cs="Garamond"/>
          <w:sz w:val="26"/>
          <w:szCs w:val="26"/>
          <w:lang w:val="en-ID"/>
        </w:rPr>
        <w:t>responden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melalui</w:t>
      </w:r>
      <w:proofErr w:type="spellEnd"/>
      <w:r w:rsidRPr="00D07C2D">
        <w:rPr>
          <w:rFonts w:ascii="Garamond" w:hAnsi="Garamond" w:cs="Garamond"/>
          <w:sz w:val="26"/>
          <w:szCs w:val="26"/>
          <w:lang w:val="en-ID"/>
        </w:rPr>
        <w:t xml:space="preserve"> dua pilar </w:t>
      </w:r>
      <w:proofErr w:type="spellStart"/>
      <w:r w:rsidRPr="00D07C2D">
        <w:rPr>
          <w:rFonts w:ascii="Garamond" w:hAnsi="Garamond" w:cs="Garamond"/>
          <w:sz w:val="26"/>
          <w:szCs w:val="26"/>
          <w:lang w:val="en-ID"/>
        </w:rPr>
        <w:t>utama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Tasawuf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Tabayyun</w:t>
      </w:r>
      <w:proofErr w:type="spellEnd"/>
      <w:r w:rsidRPr="00D07C2D">
        <w:rPr>
          <w:rFonts w:ascii="Garamond" w:hAnsi="Garamond" w:cs="Garamond"/>
          <w:sz w:val="26"/>
          <w:szCs w:val="26"/>
          <w:lang w:val="en-ID"/>
        </w:rPr>
        <w:t xml:space="preserve"> dan Zuhud. </w:t>
      </w:r>
      <w:proofErr w:type="spellStart"/>
      <w:r w:rsidRPr="00D07C2D">
        <w:rPr>
          <w:rFonts w:ascii="Garamond" w:hAnsi="Garamond" w:cs="Garamond"/>
          <w:sz w:val="26"/>
          <w:szCs w:val="26"/>
          <w:lang w:val="en-ID"/>
        </w:rPr>
        <w:t>Tabayyun</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ditegaskan</w:t>
      </w:r>
      <w:proofErr w:type="spellEnd"/>
      <w:r w:rsidRPr="00D07C2D">
        <w:rPr>
          <w:rFonts w:ascii="Garamond" w:hAnsi="Garamond" w:cs="Garamond"/>
          <w:sz w:val="26"/>
          <w:szCs w:val="26"/>
          <w:lang w:val="en-ID"/>
        </w:rPr>
        <w:t xml:space="preserve"> oleh </w:t>
      </w:r>
      <w:proofErr w:type="spellStart"/>
      <w:r w:rsidRPr="00D07C2D">
        <w:rPr>
          <w:rFonts w:ascii="Garamond" w:hAnsi="Garamond" w:cs="Garamond"/>
          <w:sz w:val="26"/>
          <w:szCs w:val="26"/>
          <w:lang w:val="en-ID"/>
        </w:rPr>
        <w:t>narasumber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berfungsi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sebagai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verifikasi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sosiologis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terhadap</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sumber</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kebenaran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membedakan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antara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fakta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objektif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opini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subjektif</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manipulasi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Namun</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lebih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adalah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fungsi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Zuhud</w:t>
      </w:r>
      <w:proofErr w:type="spellEnd"/>
      <w:r w:rsidRPr="00D07C2D">
        <w:rPr>
          <w:rFonts w:ascii="Garamond" w:hAnsi="Garamond" w:cs="Garamond"/>
          <w:sz w:val="26"/>
          <w:szCs w:val="26"/>
          <w:lang w:val="en-ID"/>
        </w:rPr>
        <w:t xml:space="preserve"> (agar </w:t>
      </w:r>
      <w:proofErr w:type="spellStart"/>
      <w:r w:rsidRPr="00D07C2D">
        <w:rPr>
          <w:rFonts w:ascii="Garamond" w:hAnsi="Garamond" w:cs="Garamond"/>
          <w:sz w:val="26"/>
          <w:szCs w:val="26"/>
          <w:lang w:val="en-ID"/>
        </w:rPr>
        <w:t>tak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mudah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termakan</w:t>
      </w:r>
      <w:proofErr w:type="spellEnd"/>
      <w:r w:rsidRPr="00D07C2D">
        <w:rPr>
          <w:rFonts w:ascii="Garamond" w:hAnsi="Garamond" w:cs="Garamond"/>
          <w:sz w:val="26"/>
          <w:szCs w:val="26"/>
          <w:lang w:val="en-ID"/>
        </w:rPr>
        <w:t xml:space="preserve"> di era digital, </w:t>
      </w:r>
      <w:proofErr w:type="spellStart"/>
      <w:r w:rsidRPr="00D07C2D">
        <w:rPr>
          <w:rFonts w:ascii="Garamond" w:hAnsi="Garamond" w:cs="Garamond"/>
          <w:sz w:val="26"/>
          <w:szCs w:val="26"/>
          <w:lang w:val="en-ID"/>
        </w:rPr>
        <w:t>Zuhud</w:t>
      </w:r>
      <w:proofErr w:type="spellEnd"/>
      <w:r w:rsidRPr="00D07C2D">
        <w:rPr>
          <w:rFonts w:ascii="Garamond" w:hAnsi="Garamond" w:cs="Garamond"/>
          <w:sz w:val="26"/>
          <w:szCs w:val="26"/>
          <w:lang w:val="en-ID"/>
        </w:rPr>
        <w:t xml:space="preserve"> agar </w:t>
      </w:r>
      <w:proofErr w:type="spellStart"/>
      <w:r w:rsidRPr="00D07C2D">
        <w:rPr>
          <w:rFonts w:ascii="Garamond" w:hAnsi="Garamond" w:cs="Garamond"/>
          <w:sz w:val="26"/>
          <w:szCs w:val="26"/>
          <w:lang w:val="en-ID"/>
        </w:rPr>
        <w:t>tidak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gila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berlebihan</w:t>
      </w:r>
      <w:proofErr w:type="spellEnd"/>
      <w:r w:rsidRPr="00D07C2D">
        <w:rPr>
          <w:rFonts w:ascii="Garamond" w:hAnsi="Garamond" w:cs="Garamond"/>
          <w:sz w:val="26"/>
          <w:szCs w:val="26"/>
          <w:lang w:val="en-ID"/>
        </w:rPr>
        <w:t xml:space="preserve">). Emosi </w:t>
      </w:r>
      <w:proofErr w:type="spellStart"/>
      <w:r w:rsidRPr="00D07C2D">
        <w:rPr>
          <w:rFonts w:ascii="Garamond" w:hAnsi="Garamond" w:cs="Garamond"/>
          <w:sz w:val="26"/>
          <w:szCs w:val="26"/>
          <w:lang w:val="en-ID"/>
        </w:rPr>
        <w:t>ketamakan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hubb</w:t>
      </w:r>
      <w:proofErr w:type="spellEnd"/>
      <w:r w:rsidRPr="00D07C2D">
        <w:rPr>
          <w:rFonts w:ascii="Garamond" w:hAnsi="Garamond" w:cs="Garamond"/>
          <w:sz w:val="26"/>
          <w:szCs w:val="26"/>
          <w:lang w:val="en-ID"/>
        </w:rPr>
        <w:t xml:space="preserve"> al-</w:t>
      </w:r>
      <w:proofErr w:type="spellStart"/>
      <w:r w:rsidRPr="00D07C2D">
        <w:rPr>
          <w:rFonts w:ascii="Garamond" w:hAnsi="Garamond" w:cs="Garamond"/>
          <w:sz w:val="26"/>
          <w:szCs w:val="26"/>
          <w:lang w:val="en-ID"/>
        </w:rPr>
        <w:t>dunya</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kebutuhan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validasi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sosial</w:t>
      </w:r>
      <w:proofErr w:type="spellEnd"/>
      <w:r w:rsidRPr="00D07C2D">
        <w:rPr>
          <w:rFonts w:ascii="Garamond" w:hAnsi="Garamond" w:cs="Garamond"/>
          <w:sz w:val="26"/>
          <w:szCs w:val="26"/>
          <w:lang w:val="en-ID"/>
        </w:rPr>
        <w:t xml:space="preserve"> di </w:t>
      </w:r>
      <w:proofErr w:type="spellStart"/>
      <w:r w:rsidRPr="00D07C2D">
        <w:rPr>
          <w:rFonts w:ascii="Garamond" w:hAnsi="Garamond" w:cs="Garamond"/>
          <w:sz w:val="26"/>
          <w:szCs w:val="26"/>
          <w:lang w:val="en-ID"/>
        </w:rPr>
        <w:t>ruang</w:t>
      </w:r>
      <w:proofErr w:type="spellEnd"/>
      <w:r w:rsidRPr="00D07C2D">
        <w:rPr>
          <w:rFonts w:ascii="Garamond" w:hAnsi="Garamond" w:cs="Garamond"/>
          <w:sz w:val="26"/>
          <w:szCs w:val="26"/>
          <w:lang w:val="en-ID"/>
        </w:rPr>
        <w:t xml:space="preserve"> digital </w:t>
      </w:r>
      <w:proofErr w:type="spellStart"/>
      <w:r w:rsidRPr="00D07C2D">
        <w:rPr>
          <w:rFonts w:ascii="Garamond" w:hAnsi="Garamond" w:cs="Garamond"/>
          <w:sz w:val="26"/>
          <w:szCs w:val="26"/>
          <w:lang w:val="en-ID"/>
        </w:rPr>
        <w:t>adalah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mesin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pendorong</w:t>
      </w:r>
      <w:proofErr w:type="spellEnd"/>
      <w:r w:rsidRPr="00D07C2D">
        <w:rPr>
          <w:rFonts w:ascii="Garamond" w:hAnsi="Garamond" w:cs="Garamond"/>
          <w:sz w:val="26"/>
          <w:szCs w:val="26"/>
          <w:lang w:val="en-ID"/>
        </w:rPr>
        <w:t xml:space="preserve"> </w:t>
      </w:r>
      <w:proofErr w:type="gramStart"/>
      <w:r w:rsidRPr="00D07C2D">
        <w:rPr>
          <w:rFonts w:ascii="Garamond" w:hAnsi="Garamond" w:cs="Garamond"/>
          <w:sz w:val="26"/>
          <w:szCs w:val="26"/>
          <w:lang w:val="en-ID"/>
        </w:rPr>
        <w:t>Post-Truth</w:t>
      </w:r>
      <w:proofErr w:type="gram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Praktik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Zuhudmelepaskan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keterikatan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hati</w:t>
      </w:r>
      <w:proofErr w:type="spellEnd"/>
      <w:r w:rsidRPr="00D07C2D">
        <w:rPr>
          <w:rFonts w:ascii="Garamond" w:hAnsi="Garamond" w:cs="Garamond"/>
          <w:sz w:val="26"/>
          <w:szCs w:val="26"/>
          <w:lang w:val="en-ID"/>
        </w:rPr>
        <w:t xml:space="preserve"> pada </w:t>
      </w:r>
      <w:proofErr w:type="spellStart"/>
      <w:r w:rsidRPr="00D07C2D">
        <w:rPr>
          <w:rFonts w:ascii="Garamond" w:hAnsi="Garamond" w:cs="Garamond"/>
          <w:sz w:val="26"/>
          <w:szCs w:val="26"/>
          <w:lang w:val="en-ID"/>
        </w:rPr>
        <w:t>pengakuan</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materi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duniawi</w:t>
      </w:r>
      <w:proofErr w:type="spellEnd"/>
      <w:r>
        <w:rPr>
          <w:rFonts w:ascii="Garamond" w:hAnsi="Garamond" w:cs="Garamond"/>
          <w:sz w:val="26"/>
          <w:szCs w:val="26"/>
          <w:lang w:val="en-ID"/>
        </w:rPr>
        <w:t xml:space="preserve"> </w:t>
      </w:r>
      <w:proofErr w:type="spellStart"/>
      <w:r w:rsidRPr="00D07C2D">
        <w:rPr>
          <w:rFonts w:ascii="Garamond" w:hAnsi="Garamond" w:cs="Garamond"/>
          <w:sz w:val="26"/>
          <w:szCs w:val="26"/>
          <w:lang w:val="en-ID"/>
        </w:rPr>
        <w:t>menjadi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imunisasi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afektif</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meredam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hasrat</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untuk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menyebarkan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informasi</w:t>
      </w:r>
      <w:proofErr w:type="spellEnd"/>
      <w:r w:rsidRPr="00D07C2D">
        <w:rPr>
          <w:rFonts w:ascii="Garamond" w:hAnsi="Garamond" w:cs="Garamond"/>
          <w:sz w:val="26"/>
          <w:szCs w:val="26"/>
          <w:lang w:val="en-ID"/>
        </w:rPr>
        <w:t xml:space="preserve"> demi </w:t>
      </w:r>
      <w:proofErr w:type="spellStart"/>
      <w:r w:rsidRPr="00D07C2D">
        <w:rPr>
          <w:rFonts w:ascii="Garamond" w:hAnsi="Garamond" w:cs="Garamond"/>
          <w:sz w:val="26"/>
          <w:szCs w:val="26"/>
          <w:lang w:val="en-ID"/>
        </w:rPr>
        <w:t>popularitas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semata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Tanpa</w:t>
      </w:r>
      <w:proofErr w:type="spellEnd"/>
      <w:r w:rsidRPr="00D07C2D">
        <w:rPr>
          <w:rFonts w:ascii="Garamond" w:hAnsi="Garamond" w:cs="Garamond"/>
          <w:sz w:val="26"/>
          <w:szCs w:val="26"/>
          <w:lang w:val="en-ID"/>
        </w:rPr>
        <w:t xml:space="preserve"> Zuhud, </w:t>
      </w:r>
      <w:proofErr w:type="spellStart"/>
      <w:r w:rsidRPr="00D07C2D">
        <w:rPr>
          <w:rFonts w:ascii="Garamond" w:hAnsi="Garamond" w:cs="Garamond"/>
          <w:sz w:val="26"/>
          <w:szCs w:val="26"/>
          <w:lang w:val="en-ID"/>
        </w:rPr>
        <w:t>literasi</w:t>
      </w:r>
      <w:proofErr w:type="spellEnd"/>
      <w:r w:rsidRPr="00D07C2D">
        <w:rPr>
          <w:rFonts w:ascii="Garamond" w:hAnsi="Garamond" w:cs="Garamond"/>
          <w:sz w:val="26"/>
          <w:szCs w:val="26"/>
          <w:lang w:val="en-ID"/>
        </w:rPr>
        <w:t xml:space="preserve"> digital </w:t>
      </w:r>
      <w:proofErr w:type="spellStart"/>
      <w:r w:rsidRPr="00D07C2D">
        <w:rPr>
          <w:rFonts w:ascii="Garamond" w:hAnsi="Garamond" w:cs="Garamond"/>
          <w:sz w:val="26"/>
          <w:szCs w:val="26"/>
          <w:lang w:val="en-ID"/>
        </w:rPr>
        <w:t>hanya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menjadi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pengetahuan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teknis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tanpa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pondasi</w:t>
      </w:r>
      <w:proofErr w:type="spellEnd"/>
      <w:r w:rsidRPr="00D07C2D">
        <w:rPr>
          <w:rFonts w:ascii="Garamond" w:hAnsi="Garamond" w:cs="Garamond"/>
          <w:sz w:val="26"/>
          <w:szCs w:val="26"/>
          <w:lang w:val="en-ID"/>
        </w:rPr>
        <w:t xml:space="preserve"> moral, </w:t>
      </w:r>
      <w:proofErr w:type="spellStart"/>
      <w:r w:rsidRPr="00D07C2D">
        <w:rPr>
          <w:rFonts w:ascii="Garamond" w:hAnsi="Garamond" w:cs="Garamond"/>
          <w:sz w:val="26"/>
          <w:szCs w:val="26"/>
          <w:lang w:val="en-ID"/>
        </w:rPr>
        <w:t>membuat</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subjek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tetap</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rentan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terhadap</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godaan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untuk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berbohong</w:t>
      </w:r>
      <w:proofErr w:type="spellEnd"/>
      <w:r w:rsidRPr="00D07C2D">
        <w:rPr>
          <w:rFonts w:ascii="Garamond" w:hAnsi="Garamond" w:cs="Garamond"/>
          <w:sz w:val="26"/>
          <w:szCs w:val="26"/>
          <w:lang w:val="en-ID"/>
        </w:rPr>
        <w:t xml:space="preserve"> </w:t>
      </w:r>
      <w:r w:rsidRPr="00D07C2D">
        <w:rPr>
          <w:rFonts w:ascii="Garamond" w:hAnsi="Garamond" w:cs="Garamond"/>
          <w:sz w:val="26"/>
          <w:szCs w:val="26"/>
          <w:lang w:val="en-ID"/>
        </w:rPr>
        <w:lastRenderedPageBreak/>
        <w:t xml:space="preserve">demi </w:t>
      </w:r>
      <w:proofErr w:type="spellStart"/>
      <w:r w:rsidRPr="00D07C2D">
        <w:rPr>
          <w:rFonts w:ascii="Garamond" w:hAnsi="Garamond" w:cs="Garamond"/>
          <w:sz w:val="26"/>
          <w:szCs w:val="26"/>
          <w:lang w:val="en-ID"/>
        </w:rPr>
        <w:t>keuntungan</w:t>
      </w:r>
      <w:proofErr w:type="spellEnd"/>
      <w:r w:rsidRPr="00D07C2D">
        <w:rPr>
          <w:rFonts w:ascii="Garamond" w:hAnsi="Garamond" w:cs="Garamond"/>
          <w:sz w:val="26"/>
          <w:szCs w:val="26"/>
          <w:lang w:val="en-ID"/>
        </w:rPr>
        <w:t>.</w:t>
      </w:r>
      <w:r>
        <w:rPr>
          <w:rStyle w:val="FootnoteReference"/>
          <w:rFonts w:ascii="Garamond" w:hAnsi="Garamond" w:cs="Garamond"/>
          <w:sz w:val="26"/>
          <w:szCs w:val="26"/>
          <w:lang w:val="en-ID"/>
        </w:rPr>
        <w:footnoteReference w:id="13"/>
      </w:r>
      <w:r w:rsidRPr="00D07C2D">
        <w:rPr>
          <w:rFonts w:ascii="Garamond" w:hAnsi="Garamond" w:cs="Garamond"/>
          <w:sz w:val="26"/>
          <w:szCs w:val="26"/>
          <w:lang w:val="en-ID"/>
        </w:rPr>
        <w:t xml:space="preserve"> </w:t>
      </w:r>
      <w:r>
        <w:rPr>
          <w:rFonts w:ascii="Garamond" w:hAnsi="Garamond" w:cs="Garamond"/>
          <w:sz w:val="26"/>
          <w:szCs w:val="26"/>
          <w:lang w:val="en-ID"/>
        </w:rPr>
        <w:t xml:space="preserve"> </w:t>
      </w:r>
      <w:r w:rsidRPr="00D07C2D">
        <w:rPr>
          <w:rFonts w:ascii="Garamond" w:hAnsi="Garamond" w:cs="Garamond"/>
          <w:sz w:val="26"/>
          <w:szCs w:val="26"/>
          <w:lang w:val="en-ID"/>
        </w:rPr>
        <w:t xml:space="preserve">Dari </w:t>
      </w:r>
      <w:proofErr w:type="spellStart"/>
      <w:r w:rsidRPr="00D07C2D">
        <w:rPr>
          <w:rFonts w:ascii="Garamond" w:hAnsi="Garamond" w:cs="Garamond"/>
          <w:sz w:val="26"/>
          <w:szCs w:val="26"/>
          <w:lang w:val="en-ID"/>
        </w:rPr>
        <w:t>riset</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saya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lakukan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bahwasannya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implikasi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Tasawuf</w:t>
      </w:r>
      <w:proofErr w:type="spellEnd"/>
      <w:r w:rsidRPr="00D07C2D">
        <w:rPr>
          <w:rFonts w:ascii="Garamond" w:hAnsi="Garamond" w:cs="Garamond"/>
          <w:sz w:val="26"/>
          <w:szCs w:val="26"/>
          <w:lang w:val="en-ID"/>
        </w:rPr>
        <w:t xml:space="preserve"> Akhlaki </w:t>
      </w:r>
      <w:proofErr w:type="spellStart"/>
      <w:r w:rsidRPr="00D07C2D">
        <w:rPr>
          <w:rFonts w:ascii="Garamond" w:hAnsi="Garamond" w:cs="Garamond"/>
          <w:sz w:val="26"/>
          <w:szCs w:val="26"/>
          <w:lang w:val="en-ID"/>
        </w:rPr>
        <w:t>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Membangun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Kesalehan</w:t>
      </w:r>
      <w:proofErr w:type="spellEnd"/>
      <w:r w:rsidRPr="00D07C2D">
        <w:rPr>
          <w:rFonts w:ascii="Garamond" w:hAnsi="Garamond" w:cs="Garamond"/>
          <w:sz w:val="26"/>
          <w:szCs w:val="26"/>
          <w:lang w:val="en-ID"/>
        </w:rPr>
        <w:t xml:space="preserve"> Digital di </w:t>
      </w:r>
      <w:proofErr w:type="spellStart"/>
      <w:r w:rsidRPr="00D07C2D">
        <w:rPr>
          <w:rFonts w:ascii="Garamond" w:hAnsi="Garamond" w:cs="Garamond"/>
          <w:sz w:val="26"/>
          <w:szCs w:val="26"/>
          <w:lang w:val="en-ID"/>
        </w:rPr>
        <w:t>Kalangan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Generasi</w:t>
      </w:r>
      <w:proofErr w:type="spellEnd"/>
      <w:r w:rsidRPr="00D07C2D">
        <w:rPr>
          <w:rFonts w:ascii="Garamond" w:hAnsi="Garamond" w:cs="Garamond"/>
          <w:sz w:val="26"/>
          <w:szCs w:val="26"/>
          <w:lang w:val="en-ID"/>
        </w:rPr>
        <w:t xml:space="preserve"> Z.</w:t>
      </w:r>
    </w:p>
    <w:p w14:paraId="1347DD7F" w14:textId="55B8B6FF" w:rsidR="00D07C2D" w:rsidRPr="00D07C2D" w:rsidRDefault="00D07C2D" w:rsidP="00D07C2D">
      <w:pPr>
        <w:spacing w:after="0" w:line="240" w:lineRule="auto"/>
        <w:ind w:firstLine="709"/>
        <w:jc w:val="both"/>
        <w:rPr>
          <w:rFonts w:ascii="Garamond" w:hAnsi="Garamond" w:cs="Garamond"/>
          <w:sz w:val="26"/>
          <w:szCs w:val="26"/>
          <w:lang w:val="en-ID"/>
        </w:rPr>
      </w:pPr>
      <w:r w:rsidRPr="00D07C2D">
        <w:rPr>
          <w:rFonts w:ascii="Garamond" w:hAnsi="Garamond" w:cs="Garamond"/>
          <w:sz w:val="26"/>
          <w:szCs w:val="26"/>
          <w:lang w:val="en-ID"/>
        </w:rPr>
        <w:t xml:space="preserve">  </w:t>
      </w:r>
    </w:p>
    <w:p w14:paraId="47090DC1" w14:textId="77777777" w:rsidR="00D07C2D" w:rsidRPr="00D07C2D" w:rsidRDefault="00D07C2D" w:rsidP="00D07C2D">
      <w:pPr>
        <w:spacing w:after="0" w:line="240" w:lineRule="auto"/>
        <w:jc w:val="both"/>
        <w:rPr>
          <w:rFonts w:ascii="Garamond" w:hAnsi="Garamond" w:cs="Garamond"/>
          <w:b/>
          <w:sz w:val="26"/>
          <w:szCs w:val="26"/>
          <w:lang w:val="en-ID"/>
        </w:rPr>
      </w:pPr>
      <w:proofErr w:type="spellStart"/>
      <w:r w:rsidRPr="00D07C2D">
        <w:rPr>
          <w:rFonts w:ascii="Garamond" w:hAnsi="Garamond" w:cs="Garamond"/>
          <w:b/>
          <w:sz w:val="26"/>
          <w:szCs w:val="26"/>
          <w:lang w:val="en-ID"/>
        </w:rPr>
        <w:t>Implementasi</w:t>
      </w:r>
      <w:proofErr w:type="spellEnd"/>
      <w:r w:rsidRPr="00D07C2D">
        <w:rPr>
          <w:rFonts w:ascii="Garamond" w:hAnsi="Garamond" w:cs="Garamond"/>
          <w:b/>
          <w:sz w:val="26"/>
          <w:szCs w:val="26"/>
          <w:lang w:val="en-ID"/>
        </w:rPr>
        <w:t xml:space="preserve"> </w:t>
      </w:r>
      <w:proofErr w:type="spellStart"/>
      <w:r w:rsidRPr="00D07C2D">
        <w:rPr>
          <w:rFonts w:ascii="Garamond" w:hAnsi="Garamond" w:cs="Garamond"/>
          <w:b/>
          <w:sz w:val="26"/>
          <w:szCs w:val="26"/>
          <w:lang w:val="en-ID"/>
        </w:rPr>
        <w:t>Tazkiyatun</w:t>
      </w:r>
      <w:proofErr w:type="spellEnd"/>
      <w:r w:rsidRPr="00D07C2D">
        <w:rPr>
          <w:rFonts w:ascii="Garamond" w:hAnsi="Garamond" w:cs="Garamond"/>
          <w:b/>
          <w:sz w:val="26"/>
          <w:szCs w:val="26"/>
          <w:lang w:val="en-ID"/>
        </w:rPr>
        <w:t xml:space="preserve"> </w:t>
      </w:r>
      <w:proofErr w:type="spellStart"/>
      <w:r w:rsidRPr="00D07C2D">
        <w:rPr>
          <w:rFonts w:ascii="Garamond" w:hAnsi="Garamond" w:cs="Garamond"/>
          <w:b/>
          <w:sz w:val="26"/>
          <w:szCs w:val="26"/>
          <w:lang w:val="en-ID"/>
        </w:rPr>
        <w:t>Nafs</w:t>
      </w:r>
      <w:proofErr w:type="spellEnd"/>
      <w:r w:rsidRPr="00D07C2D">
        <w:rPr>
          <w:rFonts w:ascii="Garamond" w:hAnsi="Garamond" w:cs="Garamond"/>
          <w:b/>
          <w:sz w:val="26"/>
          <w:szCs w:val="26"/>
          <w:lang w:val="en-ID"/>
        </w:rPr>
        <w:t xml:space="preserve"> </w:t>
      </w:r>
      <w:proofErr w:type="spellStart"/>
      <w:r w:rsidRPr="00D07C2D">
        <w:rPr>
          <w:rFonts w:ascii="Garamond" w:hAnsi="Garamond" w:cs="Garamond"/>
          <w:b/>
          <w:sz w:val="26"/>
          <w:szCs w:val="26"/>
          <w:lang w:val="en-ID"/>
        </w:rPr>
        <w:t>sebagai</w:t>
      </w:r>
      <w:proofErr w:type="spellEnd"/>
      <w:r w:rsidRPr="00D07C2D">
        <w:rPr>
          <w:rFonts w:ascii="Garamond" w:hAnsi="Garamond" w:cs="Garamond"/>
          <w:b/>
          <w:sz w:val="26"/>
          <w:szCs w:val="26"/>
          <w:lang w:val="en-ID"/>
        </w:rPr>
        <w:t xml:space="preserve"> Solusi </w:t>
      </w:r>
      <w:proofErr w:type="spellStart"/>
      <w:r w:rsidRPr="00D07C2D">
        <w:rPr>
          <w:rFonts w:ascii="Garamond" w:hAnsi="Garamond" w:cs="Garamond"/>
          <w:b/>
          <w:sz w:val="26"/>
          <w:szCs w:val="26"/>
          <w:lang w:val="en-ID"/>
        </w:rPr>
        <w:t>bagi</w:t>
      </w:r>
      <w:proofErr w:type="spellEnd"/>
      <w:r w:rsidRPr="00D07C2D">
        <w:rPr>
          <w:rFonts w:ascii="Garamond" w:hAnsi="Garamond" w:cs="Garamond"/>
          <w:b/>
          <w:sz w:val="26"/>
          <w:szCs w:val="26"/>
          <w:lang w:val="en-ID"/>
        </w:rPr>
        <w:t xml:space="preserve"> </w:t>
      </w:r>
      <w:proofErr w:type="spellStart"/>
      <w:r w:rsidRPr="00D07C2D">
        <w:rPr>
          <w:rFonts w:ascii="Garamond" w:hAnsi="Garamond" w:cs="Garamond"/>
          <w:b/>
          <w:sz w:val="26"/>
          <w:szCs w:val="26"/>
          <w:lang w:val="en-ID"/>
        </w:rPr>
        <w:t>Krisis</w:t>
      </w:r>
      <w:proofErr w:type="spellEnd"/>
      <w:r w:rsidRPr="00D07C2D">
        <w:rPr>
          <w:rFonts w:ascii="Garamond" w:hAnsi="Garamond" w:cs="Garamond"/>
          <w:b/>
          <w:sz w:val="26"/>
          <w:szCs w:val="26"/>
          <w:lang w:val="en-ID"/>
        </w:rPr>
        <w:t xml:space="preserve"> Quarter Life Crisis </w:t>
      </w:r>
    </w:p>
    <w:p w14:paraId="41617CEE" w14:textId="0E04516E" w:rsidR="00D07C2D" w:rsidRPr="00D07C2D" w:rsidRDefault="00D07C2D" w:rsidP="00D07C2D">
      <w:pPr>
        <w:spacing w:after="0" w:line="240" w:lineRule="auto"/>
        <w:ind w:firstLine="709"/>
        <w:jc w:val="both"/>
        <w:rPr>
          <w:rFonts w:ascii="Garamond" w:hAnsi="Garamond" w:cs="Garamond"/>
          <w:sz w:val="26"/>
          <w:szCs w:val="26"/>
          <w:lang w:val="en-ID"/>
        </w:rPr>
      </w:pPr>
      <w:r w:rsidRPr="00D07C2D">
        <w:rPr>
          <w:rFonts w:ascii="Garamond" w:hAnsi="Garamond" w:cs="Garamond"/>
          <w:sz w:val="26"/>
          <w:szCs w:val="26"/>
          <w:lang w:val="en-ID"/>
        </w:rPr>
        <w:t xml:space="preserve"> Hasil </w:t>
      </w:r>
      <w:proofErr w:type="spellStart"/>
      <w:r w:rsidRPr="00D07C2D">
        <w:rPr>
          <w:rFonts w:ascii="Garamond" w:hAnsi="Garamond" w:cs="Garamond"/>
          <w:sz w:val="26"/>
          <w:szCs w:val="26"/>
          <w:lang w:val="en-ID"/>
        </w:rPr>
        <w:t>wawancara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dari</w:t>
      </w:r>
      <w:proofErr w:type="spellEnd"/>
      <w:r w:rsidRPr="00D07C2D">
        <w:rPr>
          <w:rFonts w:ascii="Garamond" w:hAnsi="Garamond" w:cs="Garamond"/>
          <w:sz w:val="26"/>
          <w:szCs w:val="26"/>
          <w:lang w:val="en-ID"/>
        </w:rPr>
        <w:t xml:space="preserve"> Dosen </w:t>
      </w:r>
      <w:proofErr w:type="spellStart"/>
      <w:r w:rsidRPr="00D07C2D">
        <w:rPr>
          <w:rFonts w:ascii="Garamond" w:hAnsi="Garamond" w:cs="Garamond"/>
          <w:sz w:val="26"/>
          <w:szCs w:val="26"/>
          <w:lang w:val="en-ID"/>
        </w:rPr>
        <w:t>Nurut</w:t>
      </w:r>
      <w:proofErr w:type="spellEnd"/>
      <w:r w:rsidRPr="00D07C2D">
        <w:rPr>
          <w:rFonts w:ascii="Garamond" w:hAnsi="Garamond" w:cs="Garamond"/>
          <w:sz w:val="26"/>
          <w:szCs w:val="26"/>
          <w:lang w:val="en-ID"/>
        </w:rPr>
        <w:t xml:space="preserve"> Taufik dan Kanda </w:t>
      </w:r>
      <w:proofErr w:type="spellStart"/>
      <w:r w:rsidRPr="00D07C2D">
        <w:rPr>
          <w:rFonts w:ascii="Garamond" w:hAnsi="Garamond" w:cs="Garamond"/>
          <w:sz w:val="26"/>
          <w:szCs w:val="26"/>
          <w:lang w:val="en-ID"/>
        </w:rPr>
        <w:t>Suryadi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menyingkap</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bahwa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Tazkiyatun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Nafs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berfungsi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sebagai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penguatan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batin</w:t>
      </w:r>
      <w:proofErr w:type="spellEnd"/>
      <w:r w:rsidRPr="00D07C2D">
        <w:rPr>
          <w:rFonts w:ascii="Garamond" w:hAnsi="Garamond" w:cs="Garamond"/>
          <w:sz w:val="26"/>
          <w:szCs w:val="26"/>
          <w:lang w:val="en-ID"/>
        </w:rPr>
        <w:t xml:space="preserve"> yang fundamental (</w:t>
      </w:r>
      <w:proofErr w:type="spellStart"/>
      <w:r w:rsidRPr="00D07C2D">
        <w:rPr>
          <w:rFonts w:ascii="Garamond" w:hAnsi="Garamond" w:cs="Garamond"/>
          <w:sz w:val="26"/>
          <w:szCs w:val="26"/>
          <w:lang w:val="en-ID"/>
        </w:rPr>
        <w:t>membersihkan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diri</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hati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sebagai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pendorong</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bahkan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meluas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masalah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psikologis</w:t>
      </w:r>
      <w:proofErr w:type="spellEnd"/>
      <w:r w:rsidRPr="00D07C2D">
        <w:rPr>
          <w:rFonts w:ascii="Garamond" w:hAnsi="Garamond" w:cs="Garamond"/>
          <w:sz w:val="26"/>
          <w:szCs w:val="26"/>
          <w:lang w:val="en-ID"/>
        </w:rPr>
        <w:t xml:space="preserve"> modern </w:t>
      </w:r>
      <w:proofErr w:type="spellStart"/>
      <w:r w:rsidRPr="00D07C2D">
        <w:rPr>
          <w:rFonts w:ascii="Garamond" w:hAnsi="Garamond" w:cs="Garamond"/>
          <w:sz w:val="26"/>
          <w:szCs w:val="26"/>
          <w:lang w:val="en-ID"/>
        </w:rPr>
        <w:t>seperti</w:t>
      </w:r>
      <w:proofErr w:type="spellEnd"/>
      <w:r w:rsidRPr="00D07C2D">
        <w:rPr>
          <w:rFonts w:ascii="Garamond" w:hAnsi="Garamond" w:cs="Garamond"/>
          <w:sz w:val="26"/>
          <w:szCs w:val="26"/>
          <w:lang w:val="en-ID"/>
        </w:rPr>
        <w:t xml:space="preserve"> Quarter Life Crisis (QLC). </w:t>
      </w:r>
      <w:proofErr w:type="spellStart"/>
      <w:r w:rsidRPr="00D07C2D">
        <w:rPr>
          <w:rFonts w:ascii="Garamond" w:hAnsi="Garamond" w:cs="Garamond"/>
          <w:sz w:val="26"/>
          <w:szCs w:val="26"/>
          <w:lang w:val="en-ID"/>
        </w:rPr>
        <w:t>Perasaan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ketidakpastian</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kekecewaan</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dialami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generasi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muda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seringkali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berakar</w:t>
      </w:r>
      <w:proofErr w:type="spellEnd"/>
      <w:r w:rsidRPr="00D07C2D">
        <w:rPr>
          <w:rFonts w:ascii="Garamond" w:hAnsi="Garamond" w:cs="Garamond"/>
          <w:sz w:val="26"/>
          <w:szCs w:val="26"/>
          <w:lang w:val="en-ID"/>
        </w:rPr>
        <w:t xml:space="preserve"> pada </w:t>
      </w:r>
      <w:proofErr w:type="spellStart"/>
      <w:r w:rsidRPr="00D07C2D">
        <w:rPr>
          <w:rFonts w:ascii="Garamond" w:hAnsi="Garamond" w:cs="Garamond"/>
          <w:sz w:val="26"/>
          <w:szCs w:val="26"/>
          <w:lang w:val="en-ID"/>
        </w:rPr>
        <w:t>ketiadaan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pusat</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kebenaran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diri</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stabil</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Tazkiyatun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Nafs</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memberikan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solusi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membentuk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motivasi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belajar</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berkepuasan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diri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melatih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kepuasan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diri</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tidak</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bergantung</w:t>
      </w:r>
      <w:proofErr w:type="spellEnd"/>
      <w:r w:rsidRPr="00D07C2D">
        <w:rPr>
          <w:rFonts w:ascii="Garamond" w:hAnsi="Garamond" w:cs="Garamond"/>
          <w:sz w:val="26"/>
          <w:szCs w:val="26"/>
          <w:lang w:val="en-ID"/>
        </w:rPr>
        <w:t xml:space="preserve"> pada </w:t>
      </w:r>
      <w:proofErr w:type="spellStart"/>
      <w:r w:rsidRPr="00D07C2D">
        <w:rPr>
          <w:rFonts w:ascii="Garamond" w:hAnsi="Garamond" w:cs="Garamond"/>
          <w:sz w:val="26"/>
          <w:szCs w:val="26"/>
          <w:lang w:val="en-ID"/>
        </w:rPr>
        <w:t>variabel</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eksternal</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pengakuan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pekerjaan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kemajuan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teknologi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sebuah</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temuan</w:t>
      </w:r>
      <w:proofErr w:type="spellEnd"/>
      <w:r w:rsidRPr="00D07C2D">
        <w:rPr>
          <w:rFonts w:ascii="Garamond" w:hAnsi="Garamond" w:cs="Garamond"/>
          <w:sz w:val="26"/>
          <w:szCs w:val="26"/>
          <w:lang w:val="en-ID"/>
        </w:rPr>
        <w:t xml:space="preserve"> yang </w:t>
      </w:r>
      <w:proofErr w:type="spellStart"/>
      <w:r w:rsidRPr="00D07C2D">
        <w:rPr>
          <w:rFonts w:ascii="Garamond" w:hAnsi="Garamond" w:cs="Garamond"/>
          <w:sz w:val="26"/>
          <w:szCs w:val="26"/>
          <w:lang w:val="en-ID"/>
        </w:rPr>
        <w:t>sejalan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dengan</w:t>
      </w:r>
      <w:proofErr w:type="spellEnd"/>
      <w:r w:rsidRPr="00D07C2D">
        <w:rPr>
          <w:rFonts w:ascii="Garamond" w:hAnsi="Garamond" w:cs="Garamond"/>
          <w:sz w:val="26"/>
          <w:szCs w:val="26"/>
          <w:lang w:val="en-ID"/>
        </w:rPr>
        <w:t xml:space="preserve"> Mustofa </w:t>
      </w:r>
      <w:proofErr w:type="spellStart"/>
      <w:r w:rsidRPr="00D07C2D">
        <w:rPr>
          <w:rFonts w:ascii="Garamond" w:hAnsi="Garamond" w:cs="Garamond"/>
          <w:sz w:val="26"/>
          <w:szCs w:val="26"/>
          <w:lang w:val="en-ID"/>
        </w:rPr>
        <w:t>tentang</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pentingnya</w:t>
      </w:r>
      <w:proofErr w:type="spellEnd"/>
      <w:r w:rsidRPr="00D07C2D">
        <w:rPr>
          <w:rFonts w:ascii="Garamond" w:hAnsi="Garamond" w:cs="Garamond"/>
          <w:sz w:val="26"/>
          <w:szCs w:val="26"/>
          <w:lang w:val="en-ID"/>
        </w:rPr>
        <w:t xml:space="preserve"> Ihsan </w:t>
      </w:r>
      <w:proofErr w:type="spellStart"/>
      <w:r w:rsidRPr="00D07C2D">
        <w:rPr>
          <w:rFonts w:ascii="Garamond" w:hAnsi="Garamond" w:cs="Garamond"/>
          <w:sz w:val="26"/>
          <w:szCs w:val="26"/>
          <w:lang w:val="en-ID"/>
        </w:rPr>
        <w:t>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pembangunan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etika</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Tasawuf</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melalui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disiplin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batin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mengalihkan</w:t>
      </w:r>
      <w:proofErr w:type="spellEnd"/>
      <w:r w:rsidRPr="00D07C2D">
        <w:rPr>
          <w:rFonts w:ascii="Garamond" w:hAnsi="Garamond" w:cs="Garamond"/>
          <w:sz w:val="26"/>
          <w:szCs w:val="26"/>
          <w:lang w:val="en-ID"/>
        </w:rPr>
        <w:t xml:space="preserve"> locus </w:t>
      </w:r>
      <w:proofErr w:type="spellStart"/>
      <w:r w:rsidRPr="00D07C2D">
        <w:rPr>
          <w:rFonts w:ascii="Garamond" w:hAnsi="Garamond" w:cs="Garamond"/>
          <w:sz w:val="26"/>
          <w:szCs w:val="26"/>
          <w:lang w:val="en-ID"/>
        </w:rPr>
        <w:t>kontrol</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dari</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eksternal</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persepsi</w:t>
      </w:r>
      <w:proofErr w:type="spellEnd"/>
      <w:r w:rsidRPr="00D07C2D">
        <w:rPr>
          <w:rFonts w:ascii="Garamond" w:hAnsi="Garamond" w:cs="Garamond"/>
          <w:sz w:val="26"/>
          <w:szCs w:val="26"/>
          <w:lang w:val="en-ID"/>
        </w:rPr>
        <w:t xml:space="preserve"> orang lain) </w:t>
      </w:r>
      <w:proofErr w:type="spellStart"/>
      <w:r w:rsidRPr="00D07C2D">
        <w:rPr>
          <w:rFonts w:ascii="Garamond" w:hAnsi="Garamond" w:cs="Garamond"/>
          <w:sz w:val="26"/>
          <w:szCs w:val="26"/>
          <w:lang w:val="en-ID"/>
        </w:rPr>
        <w:t>ke</w:t>
      </w:r>
      <w:proofErr w:type="spellEnd"/>
      <w:r w:rsidRPr="00D07C2D">
        <w:rPr>
          <w:rFonts w:ascii="Garamond" w:hAnsi="Garamond" w:cs="Garamond"/>
          <w:sz w:val="26"/>
          <w:szCs w:val="26"/>
          <w:lang w:val="en-ID"/>
        </w:rPr>
        <w:t xml:space="preserve"> internal </w:t>
      </w:r>
    </w:p>
    <w:p w14:paraId="54028BCE" w14:textId="3AA3FD98" w:rsidR="00D07C2D" w:rsidRPr="00D07C2D" w:rsidRDefault="00D07C2D" w:rsidP="00D07C2D">
      <w:pPr>
        <w:spacing w:after="0" w:line="240" w:lineRule="auto"/>
        <w:ind w:firstLine="709"/>
        <w:jc w:val="both"/>
        <w:rPr>
          <w:rFonts w:ascii="Garamond" w:hAnsi="Garamond" w:cs="Garamond"/>
          <w:sz w:val="26"/>
          <w:szCs w:val="26"/>
          <w:lang w:val="en-ID"/>
        </w:rPr>
      </w:pPr>
      <w:r w:rsidRPr="00D07C2D">
        <w:rPr>
          <w:rFonts w:ascii="Garamond" w:hAnsi="Garamond" w:cs="Garamond"/>
          <w:sz w:val="26"/>
          <w:szCs w:val="26"/>
          <w:lang w:val="en-ID"/>
        </w:rPr>
        <w:t>(</w:t>
      </w:r>
      <w:proofErr w:type="spellStart"/>
      <w:r w:rsidRPr="00D07C2D">
        <w:rPr>
          <w:rFonts w:ascii="Garamond" w:hAnsi="Garamond" w:cs="Garamond"/>
          <w:sz w:val="26"/>
          <w:szCs w:val="26"/>
          <w:lang w:val="en-ID"/>
        </w:rPr>
        <w:t>hubungan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dengan</w:t>
      </w:r>
      <w:proofErr w:type="spellEnd"/>
      <w:r w:rsidRPr="00D07C2D">
        <w:rPr>
          <w:rFonts w:ascii="Garamond" w:hAnsi="Garamond" w:cs="Garamond"/>
          <w:sz w:val="26"/>
          <w:szCs w:val="26"/>
          <w:lang w:val="en-ID"/>
        </w:rPr>
        <w:t xml:space="preserve"> Tuhan), </w:t>
      </w:r>
      <w:proofErr w:type="spellStart"/>
      <w:r w:rsidRPr="00D07C2D">
        <w:rPr>
          <w:rFonts w:ascii="Garamond" w:hAnsi="Garamond" w:cs="Garamond"/>
          <w:sz w:val="26"/>
          <w:szCs w:val="26"/>
          <w:lang w:val="en-ID"/>
        </w:rPr>
        <w:t>menghasilkan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kedewasaan</w:t>
      </w:r>
      <w:proofErr w:type="spellEnd"/>
      <w:r w:rsidRPr="00D07C2D">
        <w:rPr>
          <w:rFonts w:ascii="Garamond" w:hAnsi="Garamond" w:cs="Garamond"/>
          <w:sz w:val="26"/>
          <w:szCs w:val="26"/>
          <w:lang w:val="en-ID"/>
        </w:rPr>
        <w:t xml:space="preserve"> spiritual yang </w:t>
      </w:r>
      <w:proofErr w:type="spellStart"/>
      <w:r w:rsidRPr="00D07C2D">
        <w:rPr>
          <w:rFonts w:ascii="Garamond" w:hAnsi="Garamond" w:cs="Garamond"/>
          <w:sz w:val="26"/>
          <w:szCs w:val="26"/>
          <w:lang w:val="en-ID"/>
        </w:rPr>
        <w:t>resisten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terhadap</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tekanan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sosial</w:t>
      </w:r>
      <w:proofErr w:type="spellEnd"/>
      <w:r w:rsidRPr="00D07C2D">
        <w:rPr>
          <w:rFonts w:ascii="Garamond" w:hAnsi="Garamond" w:cs="Garamond"/>
          <w:sz w:val="26"/>
          <w:szCs w:val="26"/>
          <w:lang w:val="en-ID"/>
        </w:rPr>
        <w:t xml:space="preserve"> dan </w:t>
      </w:r>
      <w:proofErr w:type="spellStart"/>
      <w:r w:rsidRPr="00D07C2D">
        <w:rPr>
          <w:rFonts w:ascii="Garamond" w:hAnsi="Garamond" w:cs="Garamond"/>
          <w:sz w:val="26"/>
          <w:szCs w:val="26"/>
          <w:lang w:val="en-ID"/>
        </w:rPr>
        <w:t>eksistensial</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menjadikan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individu</w:t>
      </w:r>
      <w:proofErr w:type="spellEnd"/>
      <w:r w:rsidRPr="00D07C2D">
        <w:rPr>
          <w:rFonts w:ascii="Garamond" w:hAnsi="Garamond" w:cs="Garamond"/>
          <w:sz w:val="26"/>
          <w:szCs w:val="26"/>
          <w:lang w:val="en-ID"/>
        </w:rPr>
        <w:t xml:space="preserve"> powerful </w:t>
      </w:r>
      <w:proofErr w:type="spellStart"/>
      <w:r w:rsidRPr="00D07C2D">
        <w:rPr>
          <w:rFonts w:ascii="Garamond" w:hAnsi="Garamond" w:cs="Garamond"/>
          <w:sz w:val="26"/>
          <w:szCs w:val="26"/>
          <w:lang w:val="en-ID"/>
        </w:rPr>
        <w:t>dalam</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menentukan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kebenaran</w:t>
      </w:r>
      <w:proofErr w:type="spellEnd"/>
      <w:r w:rsidRPr="00D07C2D">
        <w:rPr>
          <w:rFonts w:ascii="Garamond" w:hAnsi="Garamond" w:cs="Garamond"/>
          <w:sz w:val="26"/>
          <w:szCs w:val="26"/>
          <w:lang w:val="en-ID"/>
        </w:rPr>
        <w:t xml:space="preserve"> </w:t>
      </w:r>
      <w:proofErr w:type="spellStart"/>
      <w:r w:rsidRPr="00D07C2D">
        <w:rPr>
          <w:rFonts w:ascii="Garamond" w:hAnsi="Garamond" w:cs="Garamond"/>
          <w:sz w:val="26"/>
          <w:szCs w:val="26"/>
          <w:lang w:val="en-ID"/>
        </w:rPr>
        <w:t>hakiki</w:t>
      </w:r>
      <w:proofErr w:type="spellEnd"/>
      <w:r w:rsidRPr="00D07C2D">
        <w:rPr>
          <w:rFonts w:ascii="Garamond" w:hAnsi="Garamond" w:cs="Garamond"/>
          <w:sz w:val="26"/>
          <w:szCs w:val="26"/>
          <w:lang w:val="en-ID"/>
        </w:rPr>
        <w:t>.</w:t>
      </w:r>
      <w:r>
        <w:rPr>
          <w:rStyle w:val="FootnoteReference"/>
          <w:rFonts w:ascii="Garamond" w:hAnsi="Garamond" w:cs="Garamond"/>
          <w:sz w:val="26"/>
          <w:szCs w:val="26"/>
          <w:lang w:val="en-ID"/>
        </w:rPr>
        <w:footnoteReference w:id="14"/>
      </w:r>
    </w:p>
    <w:p w14:paraId="6001E49A" w14:textId="77777777" w:rsidR="00D852E8" w:rsidRDefault="00D852E8" w:rsidP="006244A3">
      <w:pPr>
        <w:spacing w:after="0" w:line="240" w:lineRule="auto"/>
        <w:ind w:firstLine="709"/>
        <w:jc w:val="both"/>
        <w:rPr>
          <w:rFonts w:ascii="Garamond" w:hAnsi="Garamond" w:cs="Garamond"/>
          <w:sz w:val="26"/>
          <w:szCs w:val="26"/>
        </w:rPr>
      </w:pPr>
    </w:p>
    <w:p w14:paraId="3429B4A9" w14:textId="77777777" w:rsidR="00D852E8" w:rsidRDefault="00D852E8" w:rsidP="006244A3">
      <w:pPr>
        <w:spacing w:after="0" w:line="240" w:lineRule="auto"/>
        <w:ind w:firstLine="709"/>
        <w:jc w:val="both"/>
        <w:rPr>
          <w:rFonts w:ascii="Garamond" w:hAnsi="Garamond" w:cs="Garamond"/>
          <w:sz w:val="26"/>
          <w:szCs w:val="26"/>
        </w:rPr>
      </w:pPr>
    </w:p>
    <w:p w14:paraId="2B0E35F3" w14:textId="77777777" w:rsidR="00D852E8" w:rsidRDefault="00D852E8" w:rsidP="006244A3">
      <w:pPr>
        <w:spacing w:after="0" w:line="240" w:lineRule="auto"/>
        <w:ind w:firstLine="709"/>
        <w:jc w:val="both"/>
        <w:rPr>
          <w:rFonts w:ascii="Garamond" w:hAnsi="Garamond" w:cs="Garamond"/>
          <w:sz w:val="26"/>
          <w:szCs w:val="26"/>
        </w:rPr>
      </w:pPr>
    </w:p>
    <w:p w14:paraId="5EB51631" w14:textId="77777777" w:rsidR="006244A3" w:rsidRDefault="006244A3" w:rsidP="006244A3">
      <w:pPr>
        <w:spacing w:after="0" w:line="240" w:lineRule="auto"/>
        <w:ind w:firstLine="709"/>
        <w:jc w:val="both"/>
        <w:rPr>
          <w:rFonts w:ascii="Garamond" w:hAnsi="Garamond" w:cs="Garamond"/>
          <w:sz w:val="26"/>
          <w:szCs w:val="26"/>
        </w:rPr>
      </w:pPr>
    </w:p>
    <w:p w14:paraId="68D9F07D" w14:textId="77777777" w:rsidR="006244A3" w:rsidRDefault="006244A3" w:rsidP="006244A3">
      <w:pPr>
        <w:spacing w:after="0" w:line="240" w:lineRule="auto"/>
        <w:ind w:firstLine="709"/>
        <w:jc w:val="both"/>
        <w:rPr>
          <w:rFonts w:ascii="Garamond" w:hAnsi="Garamond" w:cs="Garamond"/>
          <w:sz w:val="26"/>
          <w:szCs w:val="26"/>
        </w:rPr>
      </w:pPr>
    </w:p>
    <w:p w14:paraId="0ED1E04A" w14:textId="77777777" w:rsidR="00D07C2D" w:rsidRDefault="00D07C2D" w:rsidP="006244A3">
      <w:pPr>
        <w:spacing w:after="0" w:line="240" w:lineRule="auto"/>
        <w:ind w:firstLine="709"/>
        <w:jc w:val="both"/>
        <w:rPr>
          <w:rFonts w:ascii="Garamond" w:hAnsi="Garamond" w:cs="Garamond"/>
          <w:sz w:val="26"/>
          <w:szCs w:val="26"/>
        </w:rPr>
      </w:pPr>
    </w:p>
    <w:p w14:paraId="3292DE30" w14:textId="77777777" w:rsidR="00D07C2D" w:rsidRDefault="00D07C2D" w:rsidP="006244A3">
      <w:pPr>
        <w:spacing w:after="0" w:line="240" w:lineRule="auto"/>
        <w:ind w:firstLine="709"/>
        <w:jc w:val="both"/>
        <w:rPr>
          <w:rFonts w:ascii="Garamond" w:hAnsi="Garamond" w:cs="Garamond"/>
          <w:sz w:val="26"/>
          <w:szCs w:val="26"/>
        </w:rPr>
      </w:pPr>
    </w:p>
    <w:p w14:paraId="2C46CFDC" w14:textId="77777777" w:rsidR="00D07C2D" w:rsidRDefault="00D07C2D" w:rsidP="006244A3">
      <w:pPr>
        <w:spacing w:after="0" w:line="240" w:lineRule="auto"/>
        <w:ind w:firstLine="709"/>
        <w:jc w:val="both"/>
        <w:rPr>
          <w:rFonts w:ascii="Garamond" w:hAnsi="Garamond" w:cs="Garamond"/>
          <w:sz w:val="26"/>
          <w:szCs w:val="26"/>
        </w:rPr>
      </w:pPr>
    </w:p>
    <w:p w14:paraId="417D32D1" w14:textId="77777777" w:rsidR="00D07C2D" w:rsidRDefault="00D07C2D" w:rsidP="006244A3">
      <w:pPr>
        <w:spacing w:after="0" w:line="240" w:lineRule="auto"/>
        <w:ind w:firstLine="709"/>
        <w:jc w:val="both"/>
        <w:rPr>
          <w:rFonts w:ascii="Garamond" w:hAnsi="Garamond" w:cs="Garamond"/>
          <w:sz w:val="26"/>
          <w:szCs w:val="26"/>
        </w:rPr>
      </w:pPr>
    </w:p>
    <w:p w14:paraId="2EF67B93" w14:textId="77777777" w:rsidR="00D07C2D" w:rsidRDefault="00D07C2D" w:rsidP="006244A3">
      <w:pPr>
        <w:spacing w:after="0" w:line="240" w:lineRule="auto"/>
        <w:ind w:firstLine="709"/>
        <w:jc w:val="both"/>
        <w:rPr>
          <w:rFonts w:ascii="Garamond" w:hAnsi="Garamond" w:cs="Garamond"/>
          <w:sz w:val="26"/>
          <w:szCs w:val="26"/>
        </w:rPr>
      </w:pPr>
    </w:p>
    <w:p w14:paraId="41C26917" w14:textId="77777777" w:rsidR="00D07C2D" w:rsidRDefault="00D07C2D" w:rsidP="006244A3">
      <w:pPr>
        <w:spacing w:after="0" w:line="240" w:lineRule="auto"/>
        <w:ind w:firstLine="709"/>
        <w:jc w:val="both"/>
        <w:rPr>
          <w:rFonts w:ascii="Garamond" w:hAnsi="Garamond" w:cs="Garamond"/>
          <w:sz w:val="26"/>
          <w:szCs w:val="26"/>
        </w:rPr>
      </w:pPr>
    </w:p>
    <w:p w14:paraId="5DCD01AD" w14:textId="77777777" w:rsidR="00D07C2D" w:rsidRDefault="00D07C2D" w:rsidP="006244A3">
      <w:pPr>
        <w:spacing w:after="0" w:line="240" w:lineRule="auto"/>
        <w:ind w:firstLine="709"/>
        <w:jc w:val="both"/>
        <w:rPr>
          <w:rFonts w:ascii="Garamond" w:hAnsi="Garamond" w:cs="Garamond"/>
          <w:sz w:val="26"/>
          <w:szCs w:val="26"/>
        </w:rPr>
      </w:pPr>
    </w:p>
    <w:p w14:paraId="7ACC4C28" w14:textId="77777777" w:rsidR="00D07C2D" w:rsidRDefault="00D07C2D" w:rsidP="006244A3">
      <w:pPr>
        <w:spacing w:after="0" w:line="240" w:lineRule="auto"/>
        <w:ind w:firstLine="709"/>
        <w:jc w:val="both"/>
        <w:rPr>
          <w:rFonts w:ascii="Garamond" w:hAnsi="Garamond" w:cs="Garamond"/>
          <w:sz w:val="26"/>
          <w:szCs w:val="26"/>
        </w:rPr>
      </w:pPr>
    </w:p>
    <w:p w14:paraId="31925AB9" w14:textId="77777777" w:rsidR="00D07C2D" w:rsidRDefault="00D07C2D" w:rsidP="006244A3">
      <w:pPr>
        <w:spacing w:after="0" w:line="240" w:lineRule="auto"/>
        <w:ind w:firstLine="709"/>
        <w:jc w:val="both"/>
        <w:rPr>
          <w:rFonts w:ascii="Garamond" w:hAnsi="Garamond" w:cs="Garamond"/>
          <w:sz w:val="26"/>
          <w:szCs w:val="26"/>
        </w:rPr>
      </w:pPr>
    </w:p>
    <w:p w14:paraId="1AC82841" w14:textId="77777777" w:rsidR="00D07C2D" w:rsidRDefault="00D07C2D" w:rsidP="006244A3">
      <w:pPr>
        <w:spacing w:after="0" w:line="240" w:lineRule="auto"/>
        <w:ind w:firstLine="709"/>
        <w:jc w:val="both"/>
        <w:rPr>
          <w:rFonts w:ascii="Garamond" w:hAnsi="Garamond" w:cs="Garamond"/>
          <w:sz w:val="26"/>
          <w:szCs w:val="26"/>
        </w:rPr>
      </w:pPr>
    </w:p>
    <w:p w14:paraId="6B4DDD4B" w14:textId="77777777" w:rsidR="00D07C2D" w:rsidRDefault="00D07C2D" w:rsidP="006244A3">
      <w:pPr>
        <w:spacing w:after="0" w:line="240" w:lineRule="auto"/>
        <w:ind w:firstLine="709"/>
        <w:jc w:val="both"/>
        <w:rPr>
          <w:rFonts w:ascii="Garamond" w:hAnsi="Garamond" w:cs="Garamond"/>
          <w:sz w:val="26"/>
          <w:szCs w:val="26"/>
        </w:rPr>
      </w:pPr>
    </w:p>
    <w:p w14:paraId="2896BA5C" w14:textId="77777777" w:rsidR="00D07C2D" w:rsidRDefault="00D07C2D" w:rsidP="006244A3">
      <w:pPr>
        <w:spacing w:after="0" w:line="240" w:lineRule="auto"/>
        <w:ind w:firstLine="709"/>
        <w:jc w:val="both"/>
        <w:rPr>
          <w:rFonts w:ascii="Garamond" w:hAnsi="Garamond" w:cs="Garamond"/>
          <w:sz w:val="26"/>
          <w:szCs w:val="26"/>
        </w:rPr>
      </w:pPr>
    </w:p>
    <w:p w14:paraId="6F17383E" w14:textId="77777777" w:rsidR="00D07C2D" w:rsidRDefault="00D07C2D" w:rsidP="00C866F4">
      <w:pPr>
        <w:spacing w:after="0" w:line="240" w:lineRule="auto"/>
        <w:jc w:val="both"/>
        <w:rPr>
          <w:rFonts w:ascii="Garamond" w:hAnsi="Garamond" w:cs="Garamond"/>
          <w:sz w:val="26"/>
          <w:szCs w:val="26"/>
        </w:rPr>
      </w:pPr>
    </w:p>
    <w:p w14:paraId="721A15F7" w14:textId="77777777" w:rsidR="006244A3" w:rsidRDefault="006244A3" w:rsidP="00D07C2D">
      <w:pPr>
        <w:spacing w:after="0" w:line="240" w:lineRule="auto"/>
        <w:jc w:val="both"/>
        <w:rPr>
          <w:rFonts w:ascii="Garamond" w:hAnsi="Garamond" w:cs="Garamond"/>
          <w:sz w:val="26"/>
          <w:szCs w:val="26"/>
        </w:rPr>
      </w:pPr>
    </w:p>
    <w:p w14:paraId="079AA49B" w14:textId="0BEBDA15" w:rsidR="00B051E7" w:rsidRDefault="00B051E7" w:rsidP="00C330A8">
      <w:pPr>
        <w:spacing w:after="0" w:line="240" w:lineRule="auto"/>
        <w:rPr>
          <w:rFonts w:ascii="Garamond" w:eastAsia="Garamond" w:hAnsi="Garamond" w:cs="Times New Roman"/>
          <w:b/>
          <w:color w:val="000000"/>
          <w:sz w:val="26"/>
          <w:szCs w:val="26"/>
        </w:rPr>
      </w:pPr>
      <w:r w:rsidRPr="006B5AA4">
        <w:rPr>
          <w:rFonts w:ascii="Garamond" w:eastAsia="Garamond" w:hAnsi="Garamond" w:cs="Times New Roman"/>
          <w:b/>
          <w:color w:val="000000"/>
          <w:sz w:val="26"/>
          <w:szCs w:val="26"/>
        </w:rPr>
        <w:lastRenderedPageBreak/>
        <w:t xml:space="preserve">KESIMPULAN </w:t>
      </w:r>
    </w:p>
    <w:p w14:paraId="62C24D2D" w14:textId="77777777" w:rsidR="00C330A8" w:rsidRPr="006B5AA4" w:rsidRDefault="00C330A8" w:rsidP="00C330A8">
      <w:pPr>
        <w:spacing w:after="0" w:line="240" w:lineRule="auto"/>
        <w:rPr>
          <w:rFonts w:ascii="Garamond" w:eastAsia="Garamond" w:hAnsi="Garamond" w:cs="Times New Roman"/>
          <w:b/>
          <w:color w:val="000000"/>
          <w:sz w:val="26"/>
          <w:szCs w:val="26"/>
        </w:rPr>
      </w:pPr>
    </w:p>
    <w:p w14:paraId="19F27FE4" w14:textId="77777777" w:rsidR="00D07C2D" w:rsidRDefault="00D07C2D" w:rsidP="00D852E8">
      <w:pPr>
        <w:spacing w:line="259" w:lineRule="auto"/>
        <w:ind w:firstLine="720"/>
        <w:jc w:val="both"/>
        <w:rPr>
          <w:rFonts w:ascii="Garamond" w:hAnsi="Garamond"/>
          <w:sz w:val="26"/>
          <w:szCs w:val="26"/>
        </w:rPr>
      </w:pPr>
      <w:r w:rsidRPr="00D07C2D">
        <w:rPr>
          <w:rFonts w:ascii="Garamond" w:hAnsi="Garamond"/>
          <w:sz w:val="26"/>
          <w:szCs w:val="26"/>
        </w:rPr>
        <w:t xml:space="preserve">Fenomena post-truth menuntut mahasiswa memiliki keseimbangan antara kecerdasan intelektual dan kontrol emosional. Hasil penelitian menunjukkan bahwa tasawuf berfungsi sebagai instrumen pembinaan batin yang mampu memperkuat penalaran reflektif dan etika digital. Konsep tabayyun mendorong mahasiswa lebih selektif dalam menerima serta menyebarkan informasi, sementara muhasabah membantu memutus respons spontan berbasis bias internal. </w:t>
      </w:r>
    </w:p>
    <w:p w14:paraId="19895002" w14:textId="77777777" w:rsidR="00D07C2D" w:rsidRDefault="00D07C2D" w:rsidP="00D852E8">
      <w:pPr>
        <w:spacing w:line="259" w:lineRule="auto"/>
        <w:ind w:firstLine="720"/>
        <w:jc w:val="both"/>
        <w:rPr>
          <w:rFonts w:ascii="Garamond" w:hAnsi="Garamond"/>
          <w:sz w:val="26"/>
          <w:szCs w:val="26"/>
        </w:rPr>
      </w:pPr>
      <w:r w:rsidRPr="00D07C2D">
        <w:rPr>
          <w:rFonts w:ascii="Garamond" w:hAnsi="Garamond"/>
          <w:sz w:val="26"/>
          <w:szCs w:val="26"/>
        </w:rPr>
        <w:t xml:space="preserve">Selain itu, sikap zuhud terbukti meredam dorongan mencari atensi di ruang digital, sehingga literasi digital tidak berhenti pada kemampuan teknis, melainkan diiringi kesadaran moral. Secara psikologis, tazkiyatun nafs menggeser pusat kontrol mahasiswa dari motif eksternal menuju kematangan internal-spiritual, menjadikan mereka lebih resilien terhadap banjir informasi, tekanan sosial, dan kebimbangan quarter life phase. </w:t>
      </w:r>
    </w:p>
    <w:p w14:paraId="1D54939E" w14:textId="07210A00" w:rsidR="006D7EEC" w:rsidRPr="006B5AA4" w:rsidRDefault="00D07C2D" w:rsidP="00D852E8">
      <w:pPr>
        <w:spacing w:line="259" w:lineRule="auto"/>
        <w:ind w:firstLine="720"/>
        <w:jc w:val="both"/>
        <w:rPr>
          <w:rFonts w:ascii="Garamond" w:hAnsi="Garamond" w:cs="Garamond"/>
          <w:b/>
          <w:sz w:val="26"/>
          <w:szCs w:val="26"/>
        </w:rPr>
      </w:pPr>
      <w:r w:rsidRPr="00D07C2D">
        <w:rPr>
          <w:rFonts w:ascii="Garamond" w:hAnsi="Garamond"/>
          <w:sz w:val="26"/>
          <w:szCs w:val="26"/>
        </w:rPr>
        <w:t>Dengan demikian, integrasi pendidikan tasawuf dan literasi kritis diperlukan untuk membentuk mahasiswa sebagai pengguna dan produsen informasi yang lebih bijak, stabil, serta berorientasi pada kebenaran yang terverifikasi, etis, dan produktif bagi diskursus publik.</w:t>
      </w:r>
      <w:r w:rsidR="006D7EEC" w:rsidRPr="006B5AA4">
        <w:rPr>
          <w:rFonts w:ascii="Garamond" w:hAnsi="Garamond"/>
          <w:sz w:val="26"/>
          <w:szCs w:val="26"/>
        </w:rPr>
        <w:br w:type="page"/>
      </w:r>
    </w:p>
    <w:p w14:paraId="30BC23B2" w14:textId="50AFCFD1" w:rsidR="00B051E7" w:rsidRDefault="00B051E7" w:rsidP="006D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rPr>
      </w:pPr>
      <w:r w:rsidRPr="006B5AA4">
        <w:rPr>
          <w:rFonts w:ascii="Garamond" w:eastAsia="Garamond" w:hAnsi="Garamond" w:cs="Garamond"/>
          <w:b/>
          <w:color w:val="000000"/>
          <w:sz w:val="26"/>
          <w:szCs w:val="26"/>
        </w:rPr>
        <w:lastRenderedPageBreak/>
        <w:t>DAFTAR PUSTAKA</w:t>
      </w:r>
    </w:p>
    <w:p w14:paraId="4BD03D19" w14:textId="77777777" w:rsidR="00C330A8" w:rsidRPr="006B5AA4" w:rsidRDefault="00C330A8" w:rsidP="006D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lang w:val="en"/>
        </w:rPr>
      </w:pPr>
    </w:p>
    <w:p w14:paraId="4447F0E1" w14:textId="6E77F51C" w:rsidR="00D07C2D" w:rsidRPr="00D07C2D" w:rsidRDefault="00D07C2D" w:rsidP="00D07C2D">
      <w:pPr>
        <w:pStyle w:val="Bibliography"/>
        <w:spacing w:before="120"/>
        <w:ind w:left="720" w:hanging="720"/>
        <w:jc w:val="both"/>
        <w:rPr>
          <w:rFonts w:ascii="Garamond" w:hAnsi="Garamond"/>
          <w:noProof/>
          <w:sz w:val="26"/>
          <w:szCs w:val="26"/>
          <w:lang w:val="en-ID"/>
        </w:rPr>
      </w:pPr>
      <w:r w:rsidRPr="00D07C2D">
        <w:rPr>
          <w:rFonts w:ascii="Garamond" w:hAnsi="Garamond"/>
          <w:noProof/>
          <w:color w:val="000000" w:themeColor="text1"/>
          <w:sz w:val="26"/>
          <w:szCs w:val="26"/>
          <w:lang w:val="en-ID"/>
        </w:rPr>
        <w:t xml:space="preserve">Abdi, H. A. M. &amp; Fitriani, R. M. (2021). Literasi Digital Ditengah Realita Politik Lokal pada Era </w:t>
      </w:r>
      <w:r w:rsidRPr="00D07C2D">
        <w:rPr>
          <w:rFonts w:ascii="Garamond" w:hAnsi="Garamond"/>
          <w:noProof/>
          <w:color w:val="000000" w:themeColor="text1"/>
          <w:sz w:val="26"/>
          <w:szCs w:val="26"/>
          <w:lang w:val="en-ID"/>
        </w:rPr>
        <w:tab/>
        <w:t xml:space="preserve">Post-Truth. </w:t>
      </w:r>
      <w:r w:rsidRPr="00D07C2D">
        <w:rPr>
          <w:rFonts w:ascii="Garamond" w:hAnsi="Garamond"/>
          <w:noProof/>
          <w:color w:val="000000" w:themeColor="text1"/>
          <w:sz w:val="26"/>
          <w:szCs w:val="26"/>
          <w:lang w:val="en-ID"/>
        </w:rPr>
        <w:tab/>
        <w:t xml:space="preserve">Abdi </w:t>
      </w:r>
      <w:r w:rsidRPr="00D07C2D">
        <w:rPr>
          <w:rFonts w:ascii="Garamond" w:hAnsi="Garamond"/>
          <w:noProof/>
          <w:color w:val="000000" w:themeColor="text1"/>
          <w:sz w:val="26"/>
          <w:szCs w:val="26"/>
          <w:lang w:val="en-ID"/>
        </w:rPr>
        <w:tab/>
        <w:t xml:space="preserve">ke </w:t>
      </w:r>
      <w:r w:rsidRPr="00D07C2D">
        <w:rPr>
          <w:rFonts w:ascii="Garamond" w:hAnsi="Garamond"/>
          <w:noProof/>
          <w:color w:val="000000" w:themeColor="text1"/>
          <w:sz w:val="26"/>
          <w:szCs w:val="26"/>
          <w:lang w:val="en-ID"/>
        </w:rPr>
        <w:tab/>
        <w:t xml:space="preserve">Ungu. </w:t>
      </w:r>
      <w:hyperlink r:id="rId8" w:history="1">
        <w:r w:rsidRPr="00D07C2D">
          <w:rPr>
            <w:rStyle w:val="Hyperlink"/>
            <w:rFonts w:ascii="Garamond" w:hAnsi="Garamond"/>
            <w:noProof/>
            <w:color w:val="auto"/>
            <w:sz w:val="26"/>
            <w:szCs w:val="26"/>
            <w:lang w:val="en-ID"/>
          </w:rPr>
          <w:t>https://journal.aisyahuniversity.ac.id/index.php/Abdi/article/view/390</w:t>
        </w:r>
      </w:hyperlink>
      <w:r w:rsidRPr="00D07C2D">
        <w:rPr>
          <w:rFonts w:ascii="Garamond" w:hAnsi="Garamond"/>
          <w:noProof/>
          <w:sz w:val="26"/>
          <w:szCs w:val="26"/>
          <w:lang w:val="en-ID"/>
        </w:rPr>
        <w:t xml:space="preserve"> </w:t>
      </w:r>
    </w:p>
    <w:p w14:paraId="1C9CD6C7" w14:textId="25D2A304" w:rsidR="00D07C2D" w:rsidRDefault="00D07C2D" w:rsidP="00D07C2D">
      <w:pPr>
        <w:pStyle w:val="Bibliography"/>
        <w:spacing w:before="120"/>
        <w:ind w:left="720" w:hanging="720"/>
        <w:jc w:val="both"/>
        <w:rPr>
          <w:rFonts w:ascii="Garamond" w:hAnsi="Garamond"/>
          <w:noProof/>
          <w:color w:val="000000" w:themeColor="text1"/>
          <w:sz w:val="26"/>
          <w:szCs w:val="26"/>
          <w:lang w:val="en-ID"/>
        </w:rPr>
      </w:pPr>
      <w:r w:rsidRPr="00D07C2D">
        <w:rPr>
          <w:rFonts w:ascii="Garamond" w:hAnsi="Garamond"/>
          <w:noProof/>
          <w:color w:val="000000" w:themeColor="text1"/>
          <w:sz w:val="26"/>
          <w:szCs w:val="26"/>
          <w:lang w:val="en-ID"/>
        </w:rPr>
        <w:t>Adlini,</w:t>
      </w:r>
      <w:r>
        <w:rPr>
          <w:rFonts w:ascii="Garamond" w:hAnsi="Garamond"/>
          <w:noProof/>
          <w:color w:val="000000" w:themeColor="text1"/>
          <w:sz w:val="26"/>
          <w:szCs w:val="26"/>
          <w:lang w:val="en-ID"/>
        </w:rPr>
        <w:t xml:space="preserve"> </w:t>
      </w:r>
      <w:r w:rsidRPr="00D07C2D">
        <w:rPr>
          <w:rFonts w:ascii="Garamond" w:hAnsi="Garamond"/>
          <w:noProof/>
          <w:color w:val="000000" w:themeColor="text1"/>
          <w:sz w:val="26"/>
          <w:szCs w:val="26"/>
          <w:lang w:val="en-ID"/>
        </w:rPr>
        <w:t>Miza Nina, dkk. (2022). Metode Penelitian Kualitatif Studi Pustaka. Edumaspul: Jurnal Pendidikan.</w:t>
      </w:r>
      <w:r>
        <w:rPr>
          <w:rFonts w:ascii="Garamond" w:hAnsi="Garamond"/>
          <w:noProof/>
          <w:color w:val="000000" w:themeColor="text1"/>
          <w:sz w:val="26"/>
          <w:szCs w:val="26"/>
          <w:lang w:val="en-ID"/>
        </w:rPr>
        <w:t xml:space="preserve"> </w:t>
      </w:r>
      <w:r w:rsidRPr="00D07C2D">
        <w:rPr>
          <w:rFonts w:ascii="Garamond" w:hAnsi="Garamond"/>
          <w:noProof/>
          <w:color w:val="000000" w:themeColor="text1"/>
          <w:sz w:val="26"/>
          <w:szCs w:val="26"/>
          <w:lang w:val="en-ID"/>
        </w:rPr>
        <w:t xml:space="preserve">https://ejournal.uiIdalwa.ac.id/index.php/adabuna/article/download/1563/709/ 7343 </w:t>
      </w:r>
    </w:p>
    <w:p w14:paraId="3D928145" w14:textId="28FCCBE5" w:rsidR="00D07C2D" w:rsidRPr="00D07C2D" w:rsidRDefault="00D07C2D" w:rsidP="00D07C2D">
      <w:pPr>
        <w:pStyle w:val="Bibliography"/>
        <w:spacing w:before="120"/>
        <w:ind w:left="720" w:hanging="720"/>
        <w:jc w:val="both"/>
        <w:rPr>
          <w:rFonts w:ascii="Garamond" w:hAnsi="Garamond"/>
          <w:noProof/>
          <w:sz w:val="26"/>
          <w:szCs w:val="26"/>
          <w:lang w:val="en-ID"/>
        </w:rPr>
      </w:pPr>
      <w:r w:rsidRPr="00D07C2D">
        <w:rPr>
          <w:rFonts w:ascii="Garamond" w:hAnsi="Garamond"/>
          <w:noProof/>
          <w:color w:val="000000" w:themeColor="text1"/>
          <w:sz w:val="26"/>
          <w:szCs w:val="26"/>
          <w:lang w:val="en-ID"/>
        </w:rPr>
        <w:t xml:space="preserve">Amaly, N. &amp; Armiah, A. (2021). Peran Kompetensi Literasi Digital Terhadap Konten Hoaks dalam Media Sosial. Alhadharah: Jurnal Ilmu Dakwah.                    </w:t>
      </w:r>
      <w:hyperlink r:id="rId9" w:history="1">
        <w:r w:rsidRPr="00D07C2D">
          <w:rPr>
            <w:rStyle w:val="Hyperlink"/>
            <w:rFonts w:ascii="Garamond" w:hAnsi="Garamond"/>
            <w:noProof/>
            <w:color w:val="auto"/>
            <w:sz w:val="26"/>
            <w:szCs w:val="26"/>
            <w:lang w:val="en-ID"/>
          </w:rPr>
          <w:t>https://jurnal.uinantasari.ac.id/index.php/alhadharah/article/view/6019</w:t>
        </w:r>
      </w:hyperlink>
      <w:r w:rsidRPr="00D07C2D">
        <w:rPr>
          <w:rFonts w:ascii="Garamond" w:hAnsi="Garamond"/>
          <w:noProof/>
          <w:sz w:val="26"/>
          <w:szCs w:val="26"/>
          <w:lang w:val="en-ID"/>
        </w:rPr>
        <w:t xml:space="preserve"> </w:t>
      </w:r>
    </w:p>
    <w:p w14:paraId="189B0052" w14:textId="77777777" w:rsidR="00D07C2D" w:rsidRDefault="00D07C2D" w:rsidP="00D07C2D">
      <w:pPr>
        <w:pStyle w:val="Bibliography"/>
        <w:spacing w:before="120"/>
        <w:ind w:left="720" w:hanging="720"/>
        <w:jc w:val="both"/>
        <w:rPr>
          <w:rFonts w:ascii="Garamond" w:hAnsi="Garamond"/>
          <w:noProof/>
          <w:color w:val="000000" w:themeColor="text1"/>
          <w:sz w:val="26"/>
          <w:szCs w:val="26"/>
          <w:lang w:val="en-ID"/>
        </w:rPr>
      </w:pPr>
      <w:r w:rsidRPr="00D07C2D">
        <w:rPr>
          <w:rFonts w:ascii="Garamond" w:hAnsi="Garamond"/>
          <w:noProof/>
          <w:color w:val="000000" w:themeColor="text1"/>
          <w:sz w:val="26"/>
          <w:szCs w:val="26"/>
          <w:lang w:val="en-ID"/>
        </w:rPr>
        <w:t xml:space="preserve">Bustami, B., Siregar, A. R., Harahap, A. &amp; Nasution, M. S. (2024). Etika Komunikasi Media Digital di Era Post-Truth. Paradigma: Jurnal Multidisipliner Mahasiswa Pascasarjana. https://jurnal.pasca.unand.ac.id/index.php/jpmmpi/article/view/91604 </w:t>
      </w:r>
    </w:p>
    <w:p w14:paraId="69F5E52A" w14:textId="42533926" w:rsidR="00D07C2D" w:rsidRPr="00D07C2D" w:rsidRDefault="00D07C2D" w:rsidP="00D07C2D">
      <w:pPr>
        <w:pStyle w:val="Bibliography"/>
        <w:spacing w:before="120"/>
        <w:ind w:left="720" w:hanging="720"/>
        <w:jc w:val="both"/>
        <w:rPr>
          <w:rFonts w:ascii="Garamond" w:hAnsi="Garamond"/>
          <w:noProof/>
          <w:sz w:val="26"/>
          <w:szCs w:val="26"/>
          <w:lang w:val="en-ID"/>
        </w:rPr>
      </w:pPr>
      <w:r w:rsidRPr="00D07C2D">
        <w:rPr>
          <w:rFonts w:ascii="Garamond" w:hAnsi="Garamond"/>
          <w:noProof/>
          <w:color w:val="000000" w:themeColor="text1"/>
          <w:sz w:val="26"/>
          <w:szCs w:val="26"/>
          <w:lang w:val="en-ID"/>
        </w:rPr>
        <w:t xml:space="preserve">Hakim, Lukman Nul. (2013). Ulasan Metodologi Kualitatif: Wawancara terhadap Elit. Aspirasi: Jurnal </w:t>
      </w:r>
      <w:r w:rsidRPr="00D07C2D">
        <w:rPr>
          <w:rFonts w:ascii="Garamond" w:hAnsi="Garamond"/>
          <w:noProof/>
          <w:color w:val="000000" w:themeColor="text1"/>
          <w:sz w:val="26"/>
          <w:szCs w:val="26"/>
          <w:lang w:val="en-ID"/>
        </w:rPr>
        <w:tab/>
        <w:t xml:space="preserve">Masalah-Masalah </w:t>
      </w:r>
      <w:r w:rsidRPr="00D07C2D">
        <w:rPr>
          <w:rFonts w:ascii="Garamond" w:hAnsi="Garamond"/>
          <w:noProof/>
          <w:color w:val="000000" w:themeColor="text1"/>
          <w:sz w:val="26"/>
          <w:szCs w:val="26"/>
          <w:lang w:val="en-ID"/>
        </w:rPr>
        <w:tab/>
        <w:t xml:space="preserve">Sosial. </w:t>
      </w:r>
      <w:hyperlink r:id="rId10" w:history="1">
        <w:r w:rsidRPr="00D07C2D">
          <w:rPr>
            <w:rStyle w:val="Hyperlink"/>
            <w:rFonts w:ascii="Garamond" w:hAnsi="Garamond"/>
            <w:noProof/>
            <w:color w:val="auto"/>
            <w:sz w:val="26"/>
            <w:szCs w:val="26"/>
            <w:lang w:val="en-ID"/>
          </w:rPr>
          <w:t>https://jurnal.dpr.go.id/index.php/aspirasi/article/view/501/397</w:t>
        </w:r>
      </w:hyperlink>
      <w:r w:rsidRPr="00D07C2D">
        <w:rPr>
          <w:rFonts w:ascii="Garamond" w:hAnsi="Garamond"/>
          <w:noProof/>
          <w:sz w:val="26"/>
          <w:szCs w:val="26"/>
          <w:lang w:val="en-ID"/>
        </w:rPr>
        <w:t xml:space="preserve"> </w:t>
      </w:r>
    </w:p>
    <w:p w14:paraId="070BB0DD" w14:textId="23113247" w:rsidR="00D07C2D" w:rsidRPr="00D07C2D" w:rsidRDefault="00D07C2D" w:rsidP="00D07C2D">
      <w:pPr>
        <w:pStyle w:val="Bibliography"/>
        <w:spacing w:before="120"/>
        <w:ind w:left="720" w:hanging="720"/>
        <w:jc w:val="both"/>
        <w:rPr>
          <w:rFonts w:ascii="Garamond" w:hAnsi="Garamond"/>
          <w:noProof/>
          <w:sz w:val="26"/>
          <w:szCs w:val="26"/>
          <w:lang w:val="en-ID"/>
        </w:rPr>
      </w:pPr>
      <w:r w:rsidRPr="00D07C2D">
        <w:rPr>
          <w:rFonts w:ascii="Garamond" w:hAnsi="Garamond"/>
          <w:noProof/>
          <w:color w:val="000000" w:themeColor="text1"/>
          <w:sz w:val="26"/>
          <w:szCs w:val="26"/>
          <w:lang w:val="en-ID"/>
        </w:rPr>
        <w:t xml:space="preserve">Harahap, A. (2024). Tazkiyatun Nafs dalam Membentuk Akhlakul Karimah di Era Disrupsi. Jurnal </w:t>
      </w:r>
      <w:r w:rsidRPr="00D07C2D">
        <w:rPr>
          <w:rFonts w:ascii="Garamond" w:hAnsi="Garamond"/>
          <w:noProof/>
          <w:color w:val="000000" w:themeColor="text1"/>
          <w:sz w:val="26"/>
          <w:szCs w:val="26"/>
          <w:lang w:val="en-ID"/>
        </w:rPr>
        <w:tab/>
        <w:t xml:space="preserve">Kajian </w:t>
      </w:r>
      <w:r w:rsidRPr="00D07C2D">
        <w:rPr>
          <w:rFonts w:ascii="Garamond" w:hAnsi="Garamond"/>
          <w:noProof/>
          <w:color w:val="000000" w:themeColor="text1"/>
          <w:sz w:val="26"/>
          <w:szCs w:val="26"/>
          <w:lang w:val="en-ID"/>
        </w:rPr>
        <w:tab/>
        <w:t xml:space="preserve">Keislaman </w:t>
      </w:r>
      <w:r w:rsidRPr="00D07C2D">
        <w:rPr>
          <w:rFonts w:ascii="Garamond" w:hAnsi="Garamond"/>
          <w:noProof/>
          <w:color w:val="000000" w:themeColor="text1"/>
          <w:sz w:val="26"/>
          <w:szCs w:val="26"/>
          <w:lang w:val="en-ID"/>
        </w:rPr>
        <w:tab/>
        <w:t xml:space="preserve">dan </w:t>
      </w:r>
      <w:r w:rsidRPr="00D07C2D">
        <w:rPr>
          <w:rFonts w:ascii="Garamond" w:hAnsi="Garamond"/>
          <w:noProof/>
          <w:color w:val="000000" w:themeColor="text1"/>
          <w:sz w:val="26"/>
          <w:szCs w:val="26"/>
          <w:lang w:val="en-ID"/>
        </w:rPr>
        <w:tab/>
        <w:t xml:space="preserve">Kemasyarakatan. </w:t>
      </w:r>
      <w:hyperlink r:id="rId11" w:history="1">
        <w:r w:rsidRPr="00D07C2D">
          <w:rPr>
            <w:rStyle w:val="Hyperlink"/>
            <w:rFonts w:ascii="Garamond" w:hAnsi="Garamond"/>
            <w:noProof/>
            <w:color w:val="auto"/>
            <w:sz w:val="26"/>
            <w:szCs w:val="26"/>
            <w:lang w:val="en-ID"/>
          </w:rPr>
          <w:t>https://jim.usk.ac.id/sejarah/article/download/24720/11520</w:t>
        </w:r>
      </w:hyperlink>
      <w:r w:rsidRPr="00D07C2D">
        <w:rPr>
          <w:rFonts w:ascii="Garamond" w:hAnsi="Garamond"/>
          <w:noProof/>
          <w:sz w:val="26"/>
          <w:szCs w:val="26"/>
          <w:lang w:val="en-ID"/>
        </w:rPr>
        <w:t xml:space="preserve"> </w:t>
      </w:r>
    </w:p>
    <w:p w14:paraId="29A2861E" w14:textId="236ADFA6" w:rsidR="00D07C2D" w:rsidRPr="00D07C2D" w:rsidRDefault="00D07C2D" w:rsidP="00D07C2D">
      <w:pPr>
        <w:pStyle w:val="Bibliography"/>
        <w:spacing w:before="120"/>
        <w:ind w:left="720" w:hanging="720"/>
        <w:jc w:val="both"/>
        <w:rPr>
          <w:rFonts w:ascii="Garamond" w:hAnsi="Garamond"/>
          <w:noProof/>
          <w:sz w:val="26"/>
          <w:szCs w:val="26"/>
          <w:lang w:val="en-ID"/>
        </w:rPr>
      </w:pPr>
      <w:r w:rsidRPr="00D07C2D">
        <w:rPr>
          <w:rFonts w:ascii="Garamond" w:hAnsi="Garamond"/>
          <w:noProof/>
          <w:color w:val="000000" w:themeColor="text1"/>
          <w:sz w:val="26"/>
          <w:szCs w:val="26"/>
          <w:lang w:val="en-ID"/>
        </w:rPr>
        <w:t xml:space="preserve">Kawasati, Iryana Risky. (2021). “Metode Kualitatif: Teknik Pengumpulan Data”. OSF Preprints. </w:t>
      </w:r>
      <w:hyperlink r:id="rId12" w:history="1">
        <w:r w:rsidRPr="00D07C2D">
          <w:rPr>
            <w:rStyle w:val="Hyperlink"/>
            <w:rFonts w:ascii="Garamond" w:hAnsi="Garamond"/>
            <w:noProof/>
            <w:color w:val="auto"/>
            <w:sz w:val="26"/>
            <w:szCs w:val="26"/>
            <w:lang w:val="en-ID"/>
          </w:rPr>
          <w:t>https://osf.io/cy9de/download/?format=pdf</w:t>
        </w:r>
      </w:hyperlink>
      <w:r w:rsidRPr="00D07C2D">
        <w:rPr>
          <w:rFonts w:ascii="Garamond" w:hAnsi="Garamond"/>
          <w:noProof/>
          <w:sz w:val="26"/>
          <w:szCs w:val="26"/>
          <w:lang w:val="en-ID"/>
        </w:rPr>
        <w:t xml:space="preserve"> </w:t>
      </w:r>
    </w:p>
    <w:p w14:paraId="7B09ADC3" w14:textId="71C08693" w:rsidR="00D07C2D" w:rsidRPr="00D07C2D" w:rsidRDefault="00D07C2D" w:rsidP="00D07C2D">
      <w:pPr>
        <w:pStyle w:val="Bibliography"/>
        <w:spacing w:before="120"/>
        <w:ind w:left="720" w:hanging="720"/>
        <w:jc w:val="both"/>
        <w:rPr>
          <w:rFonts w:ascii="Garamond" w:hAnsi="Garamond"/>
          <w:noProof/>
          <w:sz w:val="26"/>
          <w:szCs w:val="26"/>
          <w:lang w:val="en-ID"/>
        </w:rPr>
      </w:pPr>
      <w:r w:rsidRPr="00D07C2D">
        <w:rPr>
          <w:rFonts w:ascii="Garamond" w:hAnsi="Garamond"/>
          <w:noProof/>
          <w:color w:val="000000" w:themeColor="text1"/>
          <w:sz w:val="26"/>
          <w:szCs w:val="26"/>
          <w:lang w:val="en-ID"/>
        </w:rPr>
        <w:t xml:space="preserve">Lenaini, Ika. (2021). “Teknik Pengambilan Sampel Purposive dan Snowball Sampling”. Historis: Jurnal </w:t>
      </w:r>
      <w:r w:rsidRPr="00D07C2D">
        <w:rPr>
          <w:rFonts w:ascii="Garamond" w:hAnsi="Garamond"/>
          <w:noProof/>
          <w:color w:val="000000" w:themeColor="text1"/>
          <w:sz w:val="26"/>
          <w:szCs w:val="26"/>
          <w:lang w:val="en-ID"/>
        </w:rPr>
        <w:tab/>
        <w:t xml:space="preserve">Pendidikan </w:t>
      </w:r>
      <w:r w:rsidRPr="00D07C2D">
        <w:rPr>
          <w:rFonts w:ascii="Garamond" w:hAnsi="Garamond"/>
          <w:noProof/>
          <w:color w:val="000000" w:themeColor="text1"/>
          <w:sz w:val="26"/>
          <w:szCs w:val="26"/>
          <w:lang w:val="en-ID"/>
        </w:rPr>
        <w:tab/>
        <w:t xml:space="preserve">Sejarah. </w:t>
      </w:r>
      <w:hyperlink r:id="rId13" w:history="1">
        <w:r w:rsidRPr="00D07C2D">
          <w:rPr>
            <w:rStyle w:val="Hyperlink"/>
            <w:rFonts w:ascii="Garamond" w:hAnsi="Garamond"/>
            <w:noProof/>
            <w:color w:val="auto"/>
            <w:sz w:val="26"/>
            <w:szCs w:val="26"/>
            <w:lang w:val="en-ID"/>
          </w:rPr>
          <w:t>https://journal.ummat.ac.id/index.php/historis/article/view/4075/pdf</w:t>
        </w:r>
      </w:hyperlink>
      <w:r w:rsidRPr="00D07C2D">
        <w:rPr>
          <w:rFonts w:ascii="Garamond" w:hAnsi="Garamond"/>
          <w:noProof/>
          <w:sz w:val="26"/>
          <w:szCs w:val="26"/>
          <w:lang w:val="en-ID"/>
        </w:rPr>
        <w:t xml:space="preserve"> </w:t>
      </w:r>
    </w:p>
    <w:p w14:paraId="3D13B23B" w14:textId="77777777" w:rsidR="00D07C2D" w:rsidRDefault="00D07C2D" w:rsidP="00D07C2D">
      <w:pPr>
        <w:pStyle w:val="Bibliography"/>
        <w:spacing w:before="120"/>
        <w:ind w:left="720" w:hanging="720"/>
        <w:jc w:val="both"/>
        <w:rPr>
          <w:rFonts w:ascii="Garamond" w:hAnsi="Garamond"/>
          <w:noProof/>
          <w:color w:val="000000" w:themeColor="text1"/>
          <w:sz w:val="26"/>
          <w:szCs w:val="26"/>
          <w:lang w:val="en-ID"/>
        </w:rPr>
      </w:pPr>
      <w:r w:rsidRPr="00D07C2D">
        <w:rPr>
          <w:rFonts w:ascii="Garamond" w:hAnsi="Garamond"/>
          <w:noProof/>
          <w:color w:val="000000" w:themeColor="text1"/>
          <w:sz w:val="26"/>
          <w:szCs w:val="26"/>
          <w:lang w:val="en-ID"/>
        </w:rPr>
        <w:t xml:space="preserve">Muna, C. &amp; Pratama, D. (2024). Asketisme dalam Pendidikan Tinggi: Upaya Mengatasi Budaya Post-Truth. </w:t>
      </w:r>
      <w:r w:rsidRPr="00D07C2D">
        <w:rPr>
          <w:rFonts w:ascii="Garamond" w:hAnsi="Garamond"/>
          <w:noProof/>
          <w:color w:val="000000" w:themeColor="text1"/>
          <w:sz w:val="26"/>
          <w:szCs w:val="26"/>
          <w:lang w:val="en-ID"/>
        </w:rPr>
        <w:tab/>
        <w:t xml:space="preserve">Jurnal </w:t>
      </w:r>
      <w:r w:rsidRPr="00D07C2D">
        <w:rPr>
          <w:rFonts w:ascii="Garamond" w:hAnsi="Garamond"/>
          <w:noProof/>
          <w:color w:val="000000" w:themeColor="text1"/>
          <w:sz w:val="26"/>
          <w:szCs w:val="26"/>
          <w:lang w:val="en-ID"/>
        </w:rPr>
        <w:tab/>
        <w:t xml:space="preserve">Exact: </w:t>
      </w:r>
      <w:r w:rsidRPr="00D07C2D">
        <w:rPr>
          <w:rFonts w:ascii="Garamond" w:hAnsi="Garamond"/>
          <w:noProof/>
          <w:color w:val="000000" w:themeColor="text1"/>
          <w:sz w:val="26"/>
          <w:szCs w:val="26"/>
          <w:lang w:val="en-ID"/>
        </w:rPr>
        <w:tab/>
        <w:t xml:space="preserve">Journal </w:t>
      </w:r>
      <w:r w:rsidRPr="00D07C2D">
        <w:rPr>
          <w:rFonts w:ascii="Garamond" w:hAnsi="Garamond"/>
          <w:noProof/>
          <w:color w:val="000000" w:themeColor="text1"/>
          <w:sz w:val="26"/>
          <w:szCs w:val="26"/>
          <w:lang w:val="en-ID"/>
        </w:rPr>
        <w:tab/>
        <w:t xml:space="preserve">of </w:t>
      </w:r>
      <w:r w:rsidRPr="00D07C2D">
        <w:rPr>
          <w:rFonts w:ascii="Garamond" w:hAnsi="Garamond"/>
          <w:noProof/>
          <w:color w:val="000000" w:themeColor="text1"/>
          <w:sz w:val="26"/>
          <w:szCs w:val="26"/>
          <w:lang w:val="en-ID"/>
        </w:rPr>
        <w:tab/>
        <w:t xml:space="preserve">Excellent </w:t>
      </w:r>
      <w:r w:rsidRPr="00D07C2D">
        <w:rPr>
          <w:rFonts w:ascii="Garamond" w:hAnsi="Garamond"/>
          <w:noProof/>
          <w:color w:val="000000" w:themeColor="text1"/>
          <w:sz w:val="26"/>
          <w:szCs w:val="26"/>
          <w:lang w:val="en-ID"/>
        </w:rPr>
        <w:tab/>
        <w:t xml:space="preserve">Academic </w:t>
      </w:r>
      <w:r w:rsidRPr="00D07C2D">
        <w:rPr>
          <w:rFonts w:ascii="Garamond" w:hAnsi="Garamond"/>
          <w:noProof/>
          <w:color w:val="000000" w:themeColor="text1"/>
          <w:sz w:val="26"/>
          <w:szCs w:val="26"/>
          <w:lang w:val="en-ID"/>
        </w:rPr>
        <w:tab/>
        <w:t xml:space="preserve">Community. </w:t>
      </w:r>
    </w:p>
    <w:p w14:paraId="7EEAC90F" w14:textId="309C5D7D" w:rsidR="00D07C2D" w:rsidRPr="000D4D0C" w:rsidRDefault="00D07C2D" w:rsidP="00D07C2D">
      <w:pPr>
        <w:pStyle w:val="Bibliography"/>
        <w:spacing w:before="120"/>
        <w:ind w:left="720"/>
        <w:jc w:val="both"/>
        <w:rPr>
          <w:rFonts w:ascii="Garamond" w:hAnsi="Garamond"/>
          <w:noProof/>
          <w:sz w:val="26"/>
          <w:szCs w:val="26"/>
          <w:lang w:val="en-ID"/>
        </w:rPr>
      </w:pPr>
      <w:hyperlink r:id="rId14" w:history="1">
        <w:r w:rsidRPr="000D4D0C">
          <w:rPr>
            <w:rStyle w:val="Hyperlink"/>
            <w:rFonts w:ascii="Garamond" w:hAnsi="Garamond"/>
            <w:noProof/>
            <w:color w:val="auto"/>
            <w:sz w:val="26"/>
            <w:szCs w:val="26"/>
            <w:lang w:val="en-ID"/>
          </w:rPr>
          <w:t>https://ejournal.uin-suka.ac.id/tarbiyah/exact/article/view/8782/3601</w:t>
        </w:r>
      </w:hyperlink>
      <w:r w:rsidRPr="000D4D0C">
        <w:rPr>
          <w:rFonts w:ascii="Garamond" w:hAnsi="Garamond"/>
          <w:noProof/>
          <w:sz w:val="26"/>
          <w:szCs w:val="26"/>
          <w:lang w:val="en-ID"/>
        </w:rPr>
        <w:t xml:space="preserve"> </w:t>
      </w:r>
    </w:p>
    <w:p w14:paraId="70A88987" w14:textId="2E540B7D" w:rsidR="00D07C2D" w:rsidRPr="00D07C2D" w:rsidRDefault="00D07C2D" w:rsidP="00D07C2D">
      <w:pPr>
        <w:pStyle w:val="Bibliography"/>
        <w:spacing w:before="120"/>
        <w:ind w:left="720" w:hanging="720"/>
        <w:jc w:val="both"/>
        <w:rPr>
          <w:rFonts w:ascii="Garamond" w:hAnsi="Garamond"/>
          <w:noProof/>
          <w:sz w:val="26"/>
          <w:szCs w:val="26"/>
          <w:lang w:val="en-ID"/>
        </w:rPr>
      </w:pPr>
      <w:r w:rsidRPr="00D07C2D">
        <w:rPr>
          <w:rFonts w:ascii="Garamond" w:hAnsi="Garamond"/>
          <w:noProof/>
          <w:color w:val="000000" w:themeColor="text1"/>
          <w:sz w:val="26"/>
          <w:szCs w:val="26"/>
          <w:lang w:val="en-ID"/>
        </w:rPr>
        <w:lastRenderedPageBreak/>
        <w:t xml:space="preserve">Putri, Y. K. &amp; Ardoni, A. (2025). Pengaruh Penerapan Literasi Digital terhadap Pencegahan Penyebaran </w:t>
      </w:r>
      <w:r w:rsidRPr="00D07C2D">
        <w:rPr>
          <w:rFonts w:ascii="Garamond" w:hAnsi="Garamond"/>
          <w:noProof/>
          <w:color w:val="000000" w:themeColor="text1"/>
          <w:sz w:val="26"/>
          <w:szCs w:val="26"/>
          <w:lang w:val="en-ID"/>
        </w:rPr>
        <w:tab/>
        <w:t xml:space="preserve">Hoaks. </w:t>
      </w:r>
      <w:r w:rsidRPr="00D07C2D">
        <w:rPr>
          <w:rFonts w:ascii="Garamond" w:hAnsi="Garamond"/>
          <w:noProof/>
          <w:color w:val="000000" w:themeColor="text1"/>
          <w:sz w:val="26"/>
          <w:szCs w:val="26"/>
          <w:lang w:val="en-ID"/>
        </w:rPr>
        <w:tab/>
        <w:t xml:space="preserve">Jurnal </w:t>
      </w:r>
      <w:r w:rsidRPr="00D07C2D">
        <w:rPr>
          <w:rFonts w:ascii="Garamond" w:hAnsi="Garamond"/>
          <w:noProof/>
          <w:color w:val="000000" w:themeColor="text1"/>
          <w:sz w:val="26"/>
          <w:szCs w:val="26"/>
          <w:lang w:val="en-ID"/>
        </w:rPr>
        <w:tab/>
        <w:t xml:space="preserve">Pendidikan </w:t>
      </w:r>
      <w:r w:rsidRPr="00D07C2D">
        <w:rPr>
          <w:rFonts w:ascii="Garamond" w:hAnsi="Garamond"/>
          <w:noProof/>
          <w:color w:val="000000" w:themeColor="text1"/>
          <w:sz w:val="26"/>
          <w:szCs w:val="26"/>
          <w:lang w:val="en-ID"/>
        </w:rPr>
        <w:tab/>
        <w:t xml:space="preserve">Tambusai. </w:t>
      </w:r>
      <w:hyperlink r:id="rId15" w:history="1">
        <w:r w:rsidRPr="00D07C2D">
          <w:rPr>
            <w:rStyle w:val="Hyperlink"/>
            <w:rFonts w:ascii="Garamond" w:hAnsi="Garamond"/>
            <w:noProof/>
            <w:color w:val="auto"/>
            <w:sz w:val="26"/>
            <w:szCs w:val="26"/>
            <w:lang w:val="en-ID"/>
          </w:rPr>
          <w:t>http://jptam.org/index.php/jptam/article/view/31337</w:t>
        </w:r>
      </w:hyperlink>
      <w:r w:rsidRPr="00D07C2D">
        <w:rPr>
          <w:rFonts w:ascii="Garamond" w:hAnsi="Garamond"/>
          <w:noProof/>
          <w:sz w:val="26"/>
          <w:szCs w:val="26"/>
          <w:lang w:val="en-ID"/>
        </w:rPr>
        <w:t xml:space="preserve"> </w:t>
      </w:r>
    </w:p>
    <w:p w14:paraId="19ED9C7E" w14:textId="72F9849F" w:rsidR="00D07C2D" w:rsidRPr="00D07C2D" w:rsidRDefault="00D07C2D" w:rsidP="00D07C2D">
      <w:pPr>
        <w:pStyle w:val="Bibliography"/>
        <w:spacing w:before="120"/>
        <w:ind w:left="720" w:hanging="720"/>
        <w:jc w:val="both"/>
        <w:rPr>
          <w:rFonts w:ascii="Garamond" w:hAnsi="Garamond"/>
          <w:noProof/>
          <w:sz w:val="26"/>
          <w:szCs w:val="26"/>
          <w:lang w:val="en-ID"/>
        </w:rPr>
      </w:pPr>
      <w:r w:rsidRPr="00D07C2D">
        <w:rPr>
          <w:rFonts w:ascii="Garamond" w:hAnsi="Garamond"/>
          <w:noProof/>
          <w:color w:val="000000" w:themeColor="text1"/>
          <w:sz w:val="26"/>
          <w:szCs w:val="26"/>
          <w:lang w:val="en-ID"/>
        </w:rPr>
        <w:t xml:space="preserve">Rachmawati, Imami Nur. (2007). “Pengumpulan Data dalam Penelitian Kualitatif: Wawancara”. Jurnal </w:t>
      </w:r>
      <w:r w:rsidRPr="00D07C2D">
        <w:rPr>
          <w:rFonts w:ascii="Garamond" w:hAnsi="Garamond"/>
          <w:noProof/>
          <w:color w:val="000000" w:themeColor="text1"/>
          <w:sz w:val="26"/>
          <w:szCs w:val="26"/>
          <w:lang w:val="en-ID"/>
        </w:rPr>
        <w:tab/>
        <w:t xml:space="preserve">Keperawatan </w:t>
      </w:r>
      <w:r w:rsidRPr="00D07C2D">
        <w:rPr>
          <w:rFonts w:ascii="Garamond" w:hAnsi="Garamond"/>
          <w:noProof/>
          <w:color w:val="000000" w:themeColor="text1"/>
          <w:sz w:val="26"/>
          <w:szCs w:val="26"/>
          <w:lang w:val="en-ID"/>
        </w:rPr>
        <w:tab/>
        <w:t xml:space="preserve">Indonesia. </w:t>
      </w:r>
      <w:hyperlink r:id="rId16" w:history="1">
        <w:r w:rsidRPr="00D07C2D">
          <w:rPr>
            <w:rStyle w:val="Hyperlink"/>
            <w:rFonts w:ascii="Garamond" w:hAnsi="Garamond"/>
            <w:noProof/>
            <w:color w:val="auto"/>
            <w:sz w:val="26"/>
            <w:szCs w:val="26"/>
            <w:lang w:val="en-ID"/>
          </w:rPr>
          <w:t>https://media.neliti.com/media/publications/105145-ID-pengumpulan-datadalam-penelitian-kualit.pdf</w:t>
        </w:r>
      </w:hyperlink>
      <w:r w:rsidRPr="00D07C2D">
        <w:rPr>
          <w:rFonts w:ascii="Garamond" w:hAnsi="Garamond"/>
          <w:noProof/>
          <w:sz w:val="26"/>
          <w:szCs w:val="26"/>
          <w:lang w:val="en-ID"/>
        </w:rPr>
        <w:t xml:space="preserve"> </w:t>
      </w:r>
    </w:p>
    <w:p w14:paraId="494EED83" w14:textId="528A2D03" w:rsidR="00D07C2D" w:rsidRPr="00D07C2D" w:rsidRDefault="00D07C2D" w:rsidP="00D07C2D">
      <w:pPr>
        <w:pStyle w:val="Bibliography"/>
        <w:spacing w:before="120"/>
        <w:ind w:left="720" w:hanging="720"/>
        <w:jc w:val="both"/>
        <w:rPr>
          <w:rFonts w:ascii="Garamond" w:hAnsi="Garamond"/>
          <w:noProof/>
          <w:sz w:val="26"/>
          <w:szCs w:val="26"/>
          <w:lang w:val="en-ID"/>
        </w:rPr>
      </w:pPr>
      <w:r w:rsidRPr="00D07C2D">
        <w:rPr>
          <w:rFonts w:ascii="Garamond" w:hAnsi="Garamond"/>
          <w:noProof/>
          <w:color w:val="000000" w:themeColor="text1"/>
          <w:sz w:val="26"/>
          <w:szCs w:val="26"/>
          <w:lang w:val="en-ID"/>
        </w:rPr>
        <w:t xml:space="preserve">Sulistianingsih, Novita. (2014). “Teknik Sampling Snowball dalam Penelitian Lapangan”. ComTech. </w:t>
      </w:r>
      <w:hyperlink r:id="rId17" w:history="1">
        <w:r w:rsidRPr="00D07C2D">
          <w:rPr>
            <w:rStyle w:val="Hyperlink"/>
            <w:rFonts w:ascii="Garamond" w:hAnsi="Garamond"/>
            <w:noProof/>
            <w:color w:val="auto"/>
            <w:sz w:val="26"/>
            <w:szCs w:val="26"/>
            <w:lang w:val="en-ID"/>
          </w:rPr>
          <w:t>https://media.neliti.com/media/publications/165822-ID-teknik-samplingsnowball-dalam-penelitia.pdf</w:t>
        </w:r>
      </w:hyperlink>
      <w:r w:rsidRPr="00D07C2D">
        <w:rPr>
          <w:rFonts w:ascii="Garamond" w:hAnsi="Garamond"/>
          <w:noProof/>
          <w:sz w:val="26"/>
          <w:szCs w:val="26"/>
          <w:lang w:val="en-ID"/>
        </w:rPr>
        <w:t xml:space="preserve"> </w:t>
      </w:r>
    </w:p>
    <w:p w14:paraId="540E1878" w14:textId="7951E9B1" w:rsidR="00D07C2D" w:rsidRDefault="00D07C2D" w:rsidP="00D07C2D">
      <w:pPr>
        <w:pStyle w:val="Bibliography"/>
        <w:spacing w:before="120"/>
        <w:ind w:left="720" w:hanging="720"/>
        <w:jc w:val="both"/>
        <w:rPr>
          <w:rFonts w:ascii="Garamond" w:hAnsi="Garamond"/>
          <w:noProof/>
          <w:color w:val="000000" w:themeColor="text1"/>
          <w:sz w:val="26"/>
          <w:szCs w:val="26"/>
          <w:lang w:val="en-ID"/>
        </w:rPr>
      </w:pPr>
      <w:r w:rsidRPr="00D07C2D">
        <w:rPr>
          <w:rFonts w:ascii="Garamond" w:hAnsi="Garamond"/>
          <w:noProof/>
          <w:color w:val="000000" w:themeColor="text1"/>
          <w:sz w:val="26"/>
          <w:szCs w:val="26"/>
          <w:lang w:val="en-ID"/>
        </w:rPr>
        <w:t xml:space="preserve">Sulistyo, A., Suyadi, S. &amp; Wantini, W. (2021). Etika Komunikasi Islami di Media Sosial. Jurnal Ilmu Komunikasi dan Dakwah.                                                                       </w:t>
      </w:r>
      <w:hyperlink r:id="rId18" w:history="1">
        <w:r w:rsidRPr="00D07C2D">
          <w:rPr>
            <w:rStyle w:val="Hyperlink"/>
            <w:rFonts w:ascii="Garamond" w:hAnsi="Garamond"/>
            <w:noProof/>
            <w:color w:val="auto"/>
            <w:sz w:val="26"/>
            <w:szCs w:val="26"/>
            <w:lang w:val="en-ID"/>
          </w:rPr>
          <w:t>https://ejournal.stainkepri.ac.id/index.php/jikd/article/view/286</w:t>
        </w:r>
      </w:hyperlink>
      <w:r w:rsidRPr="00D07C2D">
        <w:rPr>
          <w:rFonts w:ascii="Garamond" w:hAnsi="Garamond"/>
          <w:noProof/>
          <w:sz w:val="26"/>
          <w:szCs w:val="26"/>
          <w:lang w:val="en-ID"/>
        </w:rPr>
        <w:t xml:space="preserve"> </w:t>
      </w:r>
    </w:p>
    <w:p w14:paraId="594CC36E" w14:textId="0F7D46B4" w:rsidR="00A413B2" w:rsidRPr="00835987" w:rsidRDefault="00D07C2D" w:rsidP="00D07C2D">
      <w:pPr>
        <w:pStyle w:val="Bibliography"/>
        <w:spacing w:before="120"/>
        <w:ind w:left="720" w:hanging="720"/>
        <w:jc w:val="both"/>
        <w:rPr>
          <w:rFonts w:ascii="Garamond" w:hAnsi="Garamond"/>
          <w:noProof/>
          <w:color w:val="000000" w:themeColor="text1"/>
          <w:sz w:val="26"/>
          <w:szCs w:val="26"/>
          <w:u w:val="single"/>
          <w:lang w:val="en-ID"/>
        </w:rPr>
      </w:pPr>
      <w:r w:rsidRPr="00D07C2D">
        <w:rPr>
          <w:rFonts w:ascii="Garamond" w:hAnsi="Garamond"/>
          <w:noProof/>
          <w:color w:val="000000" w:themeColor="text1"/>
          <w:sz w:val="26"/>
          <w:szCs w:val="26"/>
          <w:lang w:val="en-ID"/>
        </w:rPr>
        <w:t xml:space="preserve">Umami, S., Andayani, D. &amp; Wulandari, A. H. (2024). Peran Literasi Digital dalam Memfilter Hoaks </w:t>
      </w:r>
      <w:r w:rsidRPr="00D07C2D">
        <w:rPr>
          <w:rFonts w:ascii="Garamond" w:hAnsi="Garamond"/>
          <w:noProof/>
          <w:color w:val="000000" w:themeColor="text1"/>
          <w:sz w:val="26"/>
          <w:szCs w:val="26"/>
          <w:lang w:val="en-ID"/>
        </w:rPr>
        <w:tab/>
        <w:t xml:space="preserve">Informasi </w:t>
      </w:r>
      <w:r w:rsidRPr="00D07C2D">
        <w:rPr>
          <w:rFonts w:ascii="Garamond" w:hAnsi="Garamond"/>
          <w:noProof/>
          <w:color w:val="000000" w:themeColor="text1"/>
          <w:sz w:val="26"/>
          <w:szCs w:val="26"/>
          <w:lang w:val="en-ID"/>
        </w:rPr>
        <w:tab/>
        <w:t xml:space="preserve">Keagamaan. </w:t>
      </w:r>
      <w:r w:rsidRPr="00D07C2D">
        <w:rPr>
          <w:rFonts w:ascii="Garamond" w:hAnsi="Garamond"/>
          <w:noProof/>
          <w:color w:val="000000" w:themeColor="text1"/>
          <w:sz w:val="26"/>
          <w:szCs w:val="26"/>
          <w:lang w:val="en-ID"/>
        </w:rPr>
        <w:tab/>
        <w:t xml:space="preserve">Jurnal </w:t>
      </w:r>
      <w:r w:rsidRPr="00D07C2D">
        <w:rPr>
          <w:rFonts w:ascii="Garamond" w:hAnsi="Garamond"/>
          <w:noProof/>
          <w:color w:val="000000" w:themeColor="text1"/>
          <w:sz w:val="26"/>
          <w:szCs w:val="26"/>
          <w:lang w:val="en-ID"/>
        </w:rPr>
        <w:tab/>
        <w:t xml:space="preserve">Pendidikan </w:t>
      </w:r>
      <w:r w:rsidRPr="00D07C2D">
        <w:rPr>
          <w:rFonts w:ascii="Garamond" w:hAnsi="Garamond"/>
          <w:noProof/>
          <w:color w:val="000000" w:themeColor="text1"/>
          <w:sz w:val="26"/>
          <w:szCs w:val="26"/>
          <w:lang w:val="en-ID"/>
        </w:rPr>
        <w:tab/>
        <w:t xml:space="preserve">dan Pembelajaran. </w:t>
      </w:r>
      <w:r w:rsidRPr="00835987">
        <w:rPr>
          <w:rFonts w:ascii="Garamond" w:hAnsi="Garamond"/>
          <w:noProof/>
          <w:color w:val="000000" w:themeColor="text1"/>
          <w:sz w:val="26"/>
          <w:szCs w:val="26"/>
          <w:u w:val="single"/>
          <w:lang w:val="en-ID"/>
        </w:rPr>
        <w:t>https://ojs.smkmerahputih.com/index.php/juperan/article/view/1077</w:t>
      </w:r>
    </w:p>
    <w:sectPr w:rsidR="00A413B2" w:rsidRPr="00835987" w:rsidSect="00865EDE">
      <w:headerReference w:type="default" r:id="rId19"/>
      <w:footerReference w:type="default" r:id="rId20"/>
      <w:pgSz w:w="12240" w:h="15840" w:code="1"/>
      <w:pgMar w:top="1701" w:right="1134" w:bottom="1134" w:left="2268" w:header="794" w:footer="709" w:gutter="0"/>
      <w:pgNumType w:start="3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48FD" w14:textId="77777777" w:rsidR="001211FA" w:rsidRDefault="001211FA" w:rsidP="00CB646B">
      <w:pPr>
        <w:spacing w:after="0" w:line="240" w:lineRule="auto"/>
      </w:pPr>
      <w:r>
        <w:separator/>
      </w:r>
    </w:p>
  </w:endnote>
  <w:endnote w:type="continuationSeparator" w:id="0">
    <w:p w14:paraId="012F8EAF" w14:textId="77777777" w:rsidR="001211FA" w:rsidRDefault="001211FA"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173414"/>
      <w:docPartObj>
        <w:docPartGallery w:val="Page Numbers (Bottom of Page)"/>
        <w:docPartUnique/>
      </w:docPartObj>
    </w:sdtPr>
    <w:sdtEndPr>
      <w:rPr>
        <w:noProof/>
      </w:rPr>
    </w:sdtEndPr>
    <w:sdtContent>
      <w:p w14:paraId="0004FD9E" w14:textId="3E1AE3F5" w:rsidR="00865EDE" w:rsidRDefault="00865EDE">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41A76335"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B385" w14:textId="77777777" w:rsidR="001211FA" w:rsidRDefault="001211FA" w:rsidP="00CB646B">
      <w:pPr>
        <w:spacing w:after="0" w:line="240" w:lineRule="auto"/>
      </w:pPr>
      <w:r>
        <w:separator/>
      </w:r>
    </w:p>
  </w:footnote>
  <w:footnote w:type="continuationSeparator" w:id="0">
    <w:p w14:paraId="183AEC63" w14:textId="77777777" w:rsidR="001211FA" w:rsidRDefault="001211FA" w:rsidP="00CB646B">
      <w:pPr>
        <w:spacing w:after="0" w:line="240" w:lineRule="auto"/>
      </w:pPr>
      <w:r>
        <w:continuationSeparator/>
      </w:r>
    </w:p>
  </w:footnote>
  <w:footnote w:id="1">
    <w:p w14:paraId="051D9E34" w14:textId="09681CA7" w:rsidR="00D07C2D" w:rsidRPr="00D07C2D" w:rsidRDefault="00D07C2D" w:rsidP="00D07C2D">
      <w:pPr>
        <w:pStyle w:val="FootnoteText"/>
        <w:ind w:firstLine="720"/>
        <w:jc w:val="both"/>
        <w:rPr>
          <w:rFonts w:ascii="Garamond" w:hAnsi="Garamond"/>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 xml:space="preserve">H. A. M. Abdi &amp; R. M. Fitriani, </w:t>
      </w:r>
      <w:r w:rsidRPr="00D07C2D">
        <w:rPr>
          <w:rFonts w:ascii="Garamond" w:hAnsi="Garamond"/>
          <w:i/>
        </w:rPr>
        <w:t>Literasi Digital Ditengah Realita Politik Lokal pada Era Post-Truth</w:t>
      </w:r>
      <w:r w:rsidRPr="00D07C2D">
        <w:rPr>
          <w:rFonts w:ascii="Garamond" w:hAnsi="Garamond"/>
        </w:rPr>
        <w:t xml:space="preserve">, Abdi ke Ungu, 3(3), (2021), h. 1–2. </w:t>
      </w:r>
    </w:p>
  </w:footnote>
  <w:footnote w:id="2">
    <w:p w14:paraId="6BF9CC54" w14:textId="588B32AD" w:rsidR="00D07C2D" w:rsidRPr="00D07C2D" w:rsidRDefault="00D07C2D" w:rsidP="00D07C2D">
      <w:pPr>
        <w:pStyle w:val="FootnoteText"/>
        <w:ind w:firstLine="720"/>
        <w:jc w:val="both"/>
        <w:rPr>
          <w:rFonts w:ascii="Garamond" w:hAnsi="Garamond"/>
          <w:lang w:val="en-US"/>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 xml:space="preserve">N. Amaly &amp; A. Armiah, </w:t>
      </w:r>
      <w:r w:rsidRPr="00D07C2D">
        <w:rPr>
          <w:rFonts w:ascii="Garamond" w:hAnsi="Garamond"/>
          <w:i/>
        </w:rPr>
        <w:t>Peran Kompetensi Literasi Digital Terhadap Konten Hoaks dalam Media Sosial</w:t>
      </w:r>
      <w:r w:rsidRPr="00D07C2D">
        <w:rPr>
          <w:rFonts w:ascii="Garamond" w:hAnsi="Garamond"/>
        </w:rPr>
        <w:t>, Alhadharah: Jurnal Ilmu Dakwah, 20(2), (2021), h. 43–52.</w:t>
      </w:r>
    </w:p>
  </w:footnote>
  <w:footnote w:id="3">
    <w:p w14:paraId="0EEC0849" w14:textId="0F7BEEDC" w:rsidR="00D07C2D" w:rsidRPr="00D07C2D" w:rsidRDefault="00D07C2D" w:rsidP="00D07C2D">
      <w:pPr>
        <w:pStyle w:val="FootnoteText"/>
        <w:ind w:firstLine="720"/>
        <w:jc w:val="both"/>
        <w:rPr>
          <w:rFonts w:ascii="Garamond" w:hAnsi="Garamond"/>
          <w:lang w:val="en-US"/>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 xml:space="preserve">B. Bustami dkk., </w:t>
      </w:r>
      <w:r w:rsidRPr="00D07C2D">
        <w:rPr>
          <w:rFonts w:ascii="Garamond" w:hAnsi="Garamond"/>
          <w:i/>
        </w:rPr>
        <w:t>Etika Komunikasi Media Digital di Era Post-Truth</w:t>
      </w:r>
      <w:r w:rsidRPr="00D07C2D">
        <w:rPr>
          <w:rFonts w:ascii="Garamond" w:hAnsi="Garamond"/>
        </w:rPr>
        <w:t>, Paradigma: Jurnal Multidisipliner Mahasiswa Pascasarjana, 5(1), (2024), h. 1–2.</w:t>
      </w:r>
    </w:p>
  </w:footnote>
  <w:footnote w:id="4">
    <w:p w14:paraId="58187AF4" w14:textId="43291881" w:rsidR="00D07C2D" w:rsidRPr="00D07C2D" w:rsidRDefault="00D07C2D" w:rsidP="00D07C2D">
      <w:pPr>
        <w:pStyle w:val="FootnoteText"/>
        <w:ind w:firstLine="720"/>
        <w:jc w:val="both"/>
        <w:rPr>
          <w:rFonts w:ascii="Garamond" w:hAnsi="Garamond"/>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 xml:space="preserve">S. Umami dkk., </w:t>
      </w:r>
      <w:r w:rsidRPr="00D07C2D">
        <w:rPr>
          <w:rFonts w:ascii="Garamond" w:hAnsi="Garamond"/>
          <w:i/>
        </w:rPr>
        <w:t>Peran Literasi Digital dalam Memfilter Informasi Keagamaan Hoaks</w:t>
      </w:r>
      <w:r w:rsidRPr="00D07C2D">
        <w:rPr>
          <w:rFonts w:ascii="Garamond" w:hAnsi="Garamond"/>
        </w:rPr>
        <w:t xml:space="preserve">, Jurnal Pendidikan dan Pembelajaran, (2024), h. 1–2. </w:t>
      </w:r>
    </w:p>
  </w:footnote>
  <w:footnote w:id="5">
    <w:p w14:paraId="4CB4EE08" w14:textId="27A919DD" w:rsidR="00D07C2D" w:rsidRPr="00D07C2D" w:rsidRDefault="00D07C2D" w:rsidP="00D07C2D">
      <w:pPr>
        <w:pStyle w:val="FootnoteText"/>
        <w:ind w:firstLine="720"/>
        <w:jc w:val="both"/>
        <w:rPr>
          <w:rFonts w:ascii="Garamond" w:hAnsi="Garamond"/>
          <w:lang w:val="en-US"/>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 xml:space="preserve">Y. K. Putri &amp; A. Ardoni, </w:t>
      </w:r>
      <w:r w:rsidRPr="00D07C2D">
        <w:rPr>
          <w:rFonts w:ascii="Garamond" w:hAnsi="Garamond"/>
          <w:i/>
        </w:rPr>
        <w:t>Pengaruh Penerapan Literasi Digital terhadap Pencegahan Penyebaran Hoaks</w:t>
      </w:r>
      <w:r w:rsidRPr="00D07C2D">
        <w:rPr>
          <w:rFonts w:ascii="Garamond" w:hAnsi="Garamond"/>
        </w:rPr>
        <w:t>, Jurnal Pendidikan Tambusai, 9(2), (2025), h. 27752–27759.</w:t>
      </w:r>
    </w:p>
  </w:footnote>
  <w:footnote w:id="6">
    <w:p w14:paraId="4953DA33" w14:textId="347E83C9" w:rsidR="00D07C2D" w:rsidRPr="00D07C2D" w:rsidRDefault="00D07C2D" w:rsidP="00D07C2D">
      <w:pPr>
        <w:pStyle w:val="FootnoteText"/>
        <w:ind w:firstLine="720"/>
        <w:jc w:val="both"/>
        <w:rPr>
          <w:rFonts w:ascii="Garamond" w:hAnsi="Garamond"/>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Iryana Risky Kawasati, “</w:t>
      </w:r>
      <w:r w:rsidRPr="00D07C2D">
        <w:rPr>
          <w:rFonts w:ascii="Garamond" w:hAnsi="Garamond"/>
          <w:i/>
        </w:rPr>
        <w:t>Metode Kualitatif: Teknik Pengumpulan Data</w:t>
      </w:r>
      <w:r w:rsidRPr="00D07C2D">
        <w:rPr>
          <w:rFonts w:ascii="Garamond" w:hAnsi="Garamond"/>
        </w:rPr>
        <w:t xml:space="preserve">”, OSF Preprints, (2021), h. 1. </w:t>
      </w:r>
    </w:p>
  </w:footnote>
  <w:footnote w:id="7">
    <w:p w14:paraId="4FF486A3" w14:textId="3AA92C63" w:rsidR="00D07C2D" w:rsidRPr="00D07C2D" w:rsidRDefault="00D07C2D" w:rsidP="00D07C2D">
      <w:pPr>
        <w:pStyle w:val="FootnoteText"/>
        <w:ind w:firstLine="720"/>
        <w:jc w:val="both"/>
        <w:rPr>
          <w:rFonts w:ascii="Garamond" w:hAnsi="Garamond"/>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Ika Lenaini, “</w:t>
      </w:r>
      <w:r w:rsidRPr="00D07C2D">
        <w:rPr>
          <w:rFonts w:ascii="Garamond" w:hAnsi="Garamond"/>
          <w:i/>
        </w:rPr>
        <w:t>Teknik Pengambilan Sampel Purposive dan Snowball Sampling</w:t>
      </w:r>
      <w:r w:rsidRPr="00D07C2D">
        <w:rPr>
          <w:rFonts w:ascii="Garamond" w:hAnsi="Garamond"/>
        </w:rPr>
        <w:t>”, Historis: Jurnal Pendidikan Sejarah, 6(1), (2021), h. 33–39.</w:t>
      </w:r>
    </w:p>
  </w:footnote>
  <w:footnote w:id="8">
    <w:p w14:paraId="026C6381" w14:textId="58402539" w:rsidR="00D07C2D" w:rsidRPr="00D07C2D" w:rsidRDefault="00D07C2D" w:rsidP="00D07C2D">
      <w:pPr>
        <w:pStyle w:val="FootnoteText"/>
        <w:ind w:firstLine="720"/>
        <w:jc w:val="both"/>
        <w:rPr>
          <w:rFonts w:ascii="Garamond" w:hAnsi="Garamond"/>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Novita Sulistianingsih, “</w:t>
      </w:r>
      <w:r w:rsidRPr="00D07C2D">
        <w:rPr>
          <w:rFonts w:ascii="Garamond" w:hAnsi="Garamond"/>
          <w:i/>
        </w:rPr>
        <w:t>Teknik Sampling Snowball dalam Penelitian Lapangan</w:t>
      </w:r>
      <w:r w:rsidRPr="00D07C2D">
        <w:rPr>
          <w:rFonts w:ascii="Garamond" w:hAnsi="Garamond"/>
        </w:rPr>
        <w:t xml:space="preserve">”, ComTech: Journal of Computer Science and Engineering, 5(2), (2014), h. 1110–1118. </w:t>
      </w:r>
    </w:p>
  </w:footnote>
  <w:footnote w:id="9">
    <w:p w14:paraId="2AEB49CA" w14:textId="77777777" w:rsidR="00D07C2D" w:rsidRPr="00D07C2D" w:rsidRDefault="00D07C2D" w:rsidP="00D07C2D">
      <w:pPr>
        <w:pStyle w:val="FootnoteText"/>
        <w:ind w:firstLine="720"/>
        <w:jc w:val="both"/>
        <w:rPr>
          <w:rFonts w:ascii="Garamond" w:hAnsi="Garamond"/>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Lukman Nul Hakim, “</w:t>
      </w:r>
      <w:r w:rsidRPr="00D07C2D">
        <w:rPr>
          <w:rFonts w:ascii="Garamond" w:hAnsi="Garamond"/>
          <w:i/>
        </w:rPr>
        <w:t>Ulasan Metodologi Kualitatif: Wawancara terhadap Elit</w:t>
      </w:r>
      <w:r w:rsidRPr="00D07C2D">
        <w:rPr>
          <w:rFonts w:ascii="Garamond" w:hAnsi="Garamond"/>
        </w:rPr>
        <w:t xml:space="preserve">”, Aspirasi: Jurnal MasalahMasalah Sosial, 4(2), (2013), h. 163–172. </w:t>
      </w:r>
    </w:p>
    <w:p w14:paraId="0CD74392" w14:textId="1F7A8893" w:rsidR="00D07C2D" w:rsidRPr="00D07C2D" w:rsidRDefault="00D07C2D" w:rsidP="00D07C2D">
      <w:pPr>
        <w:pStyle w:val="FootnoteText"/>
        <w:ind w:firstLine="720"/>
        <w:jc w:val="both"/>
        <w:rPr>
          <w:rFonts w:ascii="Garamond" w:hAnsi="Garamond"/>
        </w:rPr>
      </w:pPr>
    </w:p>
  </w:footnote>
  <w:footnote w:id="10">
    <w:p w14:paraId="28652D16" w14:textId="4ED7694C" w:rsidR="00D07C2D" w:rsidRPr="00D07C2D" w:rsidRDefault="00D07C2D" w:rsidP="00D07C2D">
      <w:pPr>
        <w:pStyle w:val="FootnoteText"/>
        <w:ind w:firstLine="720"/>
        <w:jc w:val="both"/>
        <w:rPr>
          <w:rFonts w:ascii="Garamond" w:hAnsi="Garamond"/>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Imami Nur Rachmawati, “</w:t>
      </w:r>
      <w:r w:rsidRPr="00D07C2D">
        <w:rPr>
          <w:rFonts w:ascii="Garamond" w:hAnsi="Garamond"/>
          <w:i/>
        </w:rPr>
        <w:t>Pengumpulan Data dalam Penelitian Kualitatif: Wawancara</w:t>
      </w:r>
      <w:r w:rsidRPr="00D07C2D">
        <w:rPr>
          <w:rFonts w:ascii="Garamond" w:hAnsi="Garamond"/>
        </w:rPr>
        <w:t xml:space="preserve">”, Jurnal Keperawatan Indonesia, 11(1), (2007), h. 35–40. </w:t>
      </w:r>
    </w:p>
  </w:footnote>
  <w:footnote w:id="11">
    <w:p w14:paraId="4EF1E032" w14:textId="77777777" w:rsidR="00D07C2D" w:rsidRPr="00D07C2D" w:rsidRDefault="00D07C2D" w:rsidP="00D07C2D">
      <w:pPr>
        <w:pStyle w:val="FootnoteText"/>
        <w:ind w:firstLine="720"/>
        <w:jc w:val="both"/>
        <w:rPr>
          <w:rFonts w:ascii="Garamond" w:hAnsi="Garamond"/>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Miza Nina Adlini dkk., “</w:t>
      </w:r>
      <w:r w:rsidRPr="00D07C2D">
        <w:rPr>
          <w:rFonts w:ascii="Garamond" w:hAnsi="Garamond"/>
          <w:i/>
        </w:rPr>
        <w:t>Metode Penelitian Kualitatif Studi Pustaka</w:t>
      </w:r>
      <w:r w:rsidRPr="00D07C2D">
        <w:rPr>
          <w:rFonts w:ascii="Garamond" w:hAnsi="Garamond"/>
        </w:rPr>
        <w:t xml:space="preserve">”, Edumaspul: Jurnal Pendidikan, 6(1), (2022), h. 974–980. </w:t>
      </w:r>
    </w:p>
    <w:p w14:paraId="2F37A5DD" w14:textId="3032C531" w:rsidR="00D07C2D" w:rsidRPr="00D07C2D" w:rsidRDefault="00D07C2D" w:rsidP="00D07C2D">
      <w:pPr>
        <w:pStyle w:val="FootnoteText"/>
        <w:ind w:firstLine="720"/>
        <w:jc w:val="both"/>
        <w:rPr>
          <w:rFonts w:ascii="Garamond" w:hAnsi="Garamond"/>
        </w:rPr>
      </w:pPr>
    </w:p>
    <w:p w14:paraId="5BEDBFFE" w14:textId="04E2E109" w:rsidR="00D07C2D" w:rsidRPr="00D07C2D" w:rsidRDefault="00D07C2D" w:rsidP="00D07C2D">
      <w:pPr>
        <w:pStyle w:val="FootnoteText"/>
        <w:jc w:val="both"/>
        <w:rPr>
          <w:rFonts w:ascii="Garamond" w:hAnsi="Garamond"/>
          <w:lang w:val="en-US"/>
        </w:rPr>
      </w:pPr>
    </w:p>
  </w:footnote>
  <w:footnote w:id="12">
    <w:p w14:paraId="0706AB8E" w14:textId="66C74B3F" w:rsidR="00D07C2D" w:rsidRPr="00D07C2D" w:rsidRDefault="00D07C2D" w:rsidP="00D07C2D">
      <w:pPr>
        <w:pStyle w:val="FootnoteText"/>
        <w:ind w:firstLine="720"/>
        <w:jc w:val="both"/>
        <w:rPr>
          <w:rFonts w:ascii="Garamond" w:hAnsi="Garamond"/>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 xml:space="preserve">C. Muna &amp; D. Pratama, </w:t>
      </w:r>
      <w:r w:rsidRPr="00D07C2D">
        <w:rPr>
          <w:rFonts w:ascii="Garamond" w:hAnsi="Garamond"/>
          <w:i/>
        </w:rPr>
        <w:t>Asketisme dalam Pendidikan Tinggi: Upaya Mengatasi Budaya Post-Truth</w:t>
      </w:r>
      <w:r w:rsidRPr="00D07C2D">
        <w:rPr>
          <w:rFonts w:ascii="Garamond" w:hAnsi="Garamond"/>
        </w:rPr>
        <w:t xml:space="preserve">, Jurnal Exact: Journal of Excellent Academic Community, 2(1), (2024), h. 26–37. </w:t>
      </w:r>
    </w:p>
  </w:footnote>
  <w:footnote w:id="13">
    <w:p w14:paraId="5F1E7D82" w14:textId="77777777" w:rsidR="00D07C2D" w:rsidRPr="00D07C2D" w:rsidRDefault="00D07C2D" w:rsidP="00D07C2D">
      <w:pPr>
        <w:pStyle w:val="FootnoteText"/>
        <w:ind w:firstLine="720"/>
        <w:jc w:val="both"/>
        <w:rPr>
          <w:rFonts w:ascii="Garamond" w:hAnsi="Garamond"/>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 xml:space="preserve">A. Sulistyo dkk., </w:t>
      </w:r>
      <w:r w:rsidRPr="00D07C2D">
        <w:rPr>
          <w:rFonts w:ascii="Garamond" w:hAnsi="Garamond"/>
          <w:i/>
        </w:rPr>
        <w:t>Etika Komunikasi Islami di Media Sosial: Implementasi Konsep Ihsan</w:t>
      </w:r>
      <w:r w:rsidRPr="00D07C2D">
        <w:rPr>
          <w:rFonts w:ascii="Garamond" w:hAnsi="Garamond"/>
        </w:rPr>
        <w:t xml:space="preserve">, Jurnal Ilmu Komunikasi dan Dakwah, 12(3), (2021), h. 110–125. </w:t>
      </w:r>
    </w:p>
    <w:p w14:paraId="0E5625AD" w14:textId="2FC1CA5B" w:rsidR="00D07C2D" w:rsidRPr="00D07C2D" w:rsidRDefault="00D07C2D" w:rsidP="00D07C2D">
      <w:pPr>
        <w:pStyle w:val="FootnoteText"/>
        <w:jc w:val="both"/>
        <w:rPr>
          <w:rFonts w:ascii="Garamond" w:hAnsi="Garamond"/>
          <w:lang w:val="en-US"/>
        </w:rPr>
      </w:pPr>
    </w:p>
  </w:footnote>
  <w:footnote w:id="14">
    <w:p w14:paraId="465A28CF" w14:textId="77777777" w:rsidR="00D07C2D" w:rsidRPr="00D07C2D" w:rsidRDefault="00D07C2D" w:rsidP="00D07C2D">
      <w:pPr>
        <w:pStyle w:val="FootnoteText"/>
        <w:ind w:firstLine="720"/>
        <w:jc w:val="both"/>
        <w:rPr>
          <w:rFonts w:ascii="Garamond" w:hAnsi="Garamond"/>
        </w:rPr>
      </w:pPr>
      <w:r w:rsidRPr="00D07C2D">
        <w:rPr>
          <w:rStyle w:val="FootnoteReference"/>
          <w:rFonts w:ascii="Garamond" w:hAnsi="Garamond"/>
        </w:rPr>
        <w:footnoteRef/>
      </w:r>
      <w:r w:rsidRPr="00D07C2D">
        <w:rPr>
          <w:rFonts w:ascii="Garamond" w:hAnsi="Garamond"/>
        </w:rPr>
        <w:t xml:space="preserve"> </w:t>
      </w:r>
      <w:r w:rsidRPr="00D07C2D">
        <w:rPr>
          <w:rFonts w:ascii="Garamond" w:hAnsi="Garamond"/>
        </w:rPr>
        <w:t xml:space="preserve">A. Harahap, </w:t>
      </w:r>
      <w:r w:rsidRPr="00D07C2D">
        <w:rPr>
          <w:rFonts w:ascii="Garamond" w:hAnsi="Garamond"/>
          <w:i/>
        </w:rPr>
        <w:t>Tazkiyatun Nafs dalam Membentuk Akhlakul Karimah di Era Disrupsi</w:t>
      </w:r>
      <w:r w:rsidRPr="00D07C2D">
        <w:rPr>
          <w:rFonts w:ascii="Garamond" w:hAnsi="Garamond"/>
        </w:rPr>
        <w:t xml:space="preserve">, Jurnal Kajian Keislaman dan Kemasyarakatan, 8(2), (2024), h. 201–215. </w:t>
      </w:r>
    </w:p>
    <w:p w14:paraId="40449572" w14:textId="0BDC75F4" w:rsidR="00D07C2D" w:rsidRPr="00D07C2D" w:rsidRDefault="00D07C2D" w:rsidP="00D07C2D">
      <w:pPr>
        <w:pStyle w:val="FootnoteText"/>
        <w:jc w:val="both"/>
        <w:rPr>
          <w:rFonts w:ascii="Garamond" w:hAnsi="Garamond"/>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0" w:name="_heading=h.z6f3ig2oxjia" w:colFirst="0" w:colLast="0"/>
    <w:bookmarkEnd w:id="0"/>
    <w:r>
      <w:rPr>
        <w:rFonts w:ascii="Garamond" w:eastAsia="Garamond" w:hAnsi="Garamond" w:cs="Garamond"/>
      </w:rPr>
      <w:t>P-ISSN: 2086-7190, E-ISSN: 299603</w:t>
    </w:r>
  </w:p>
  <w:p w14:paraId="15A7B161" w14:textId="2CF14C91"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w:t>
    </w:r>
    <w:r w:rsidR="00B37A8C">
      <w:rPr>
        <w:rFonts w:ascii="Garamond" w:eastAsia="Garamond" w:hAnsi="Garamond" w:cs="Garamond"/>
        <w:b/>
      </w:rPr>
      <w:t>6</w:t>
    </w:r>
    <w:r>
      <w:rPr>
        <w:rFonts w:ascii="Garamond" w:eastAsia="Garamond" w:hAnsi="Garamond" w:cs="Garamond"/>
        <w:b/>
      </w:rPr>
      <w:t>, Number 2, Desember 202</w:t>
    </w:r>
    <w:r w:rsidR="00B37A8C">
      <w:rPr>
        <w:rFonts w:ascii="Garamond" w:eastAsia="Garamond" w:hAnsi="Garamond" w:cs="Garamond"/>
        <w:b/>
      </w:rPr>
      <w:t>4</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00"/>
    <w:multiLevelType w:val="hybridMultilevel"/>
    <w:tmpl w:val="6092289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0474383"/>
    <w:multiLevelType w:val="hybridMultilevel"/>
    <w:tmpl w:val="8A3A3E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A73DB"/>
    <w:multiLevelType w:val="hybridMultilevel"/>
    <w:tmpl w:val="E52440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DB75BA"/>
    <w:multiLevelType w:val="hybridMultilevel"/>
    <w:tmpl w:val="4B5EDCB0"/>
    <w:lvl w:ilvl="0" w:tplc="08641F72">
      <w:start w:val="1"/>
      <w:numFmt w:val="bullet"/>
      <w:lvlText w:val=""/>
      <w:lvlJc w:val="left"/>
      <w:pPr>
        <w:ind w:left="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1" w:tplc="AFC6B088">
      <w:start w:val="1"/>
      <w:numFmt w:val="bullet"/>
      <w:lvlText w:val="o"/>
      <w:lvlJc w:val="left"/>
      <w:pPr>
        <w:ind w:left="72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2" w:tplc="EE1687EC">
      <w:start w:val="1"/>
      <w:numFmt w:val="bullet"/>
      <w:lvlText w:val="▪"/>
      <w:lvlJc w:val="left"/>
      <w:pPr>
        <w:ind w:left="144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3" w:tplc="0CD6A8D0">
      <w:start w:val="1"/>
      <w:numFmt w:val="bullet"/>
      <w:lvlText w:val="•"/>
      <w:lvlJc w:val="left"/>
      <w:pPr>
        <w:ind w:left="216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4" w:tplc="DBBC396A">
      <w:start w:val="1"/>
      <w:numFmt w:val="bullet"/>
      <w:lvlText w:val="o"/>
      <w:lvlJc w:val="left"/>
      <w:pPr>
        <w:ind w:left="288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5" w:tplc="F2D22C22">
      <w:start w:val="1"/>
      <w:numFmt w:val="bullet"/>
      <w:lvlText w:val="▪"/>
      <w:lvlJc w:val="left"/>
      <w:pPr>
        <w:ind w:left="360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6" w:tplc="8D78B24C">
      <w:start w:val="1"/>
      <w:numFmt w:val="bullet"/>
      <w:lvlText w:val="•"/>
      <w:lvlJc w:val="left"/>
      <w:pPr>
        <w:ind w:left="432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7" w:tplc="B034418E">
      <w:start w:val="1"/>
      <w:numFmt w:val="bullet"/>
      <w:lvlText w:val="o"/>
      <w:lvlJc w:val="left"/>
      <w:pPr>
        <w:ind w:left="504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8" w:tplc="4CD4B582">
      <w:start w:val="1"/>
      <w:numFmt w:val="bullet"/>
      <w:lvlText w:val="▪"/>
      <w:lvlJc w:val="left"/>
      <w:pPr>
        <w:ind w:left="576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A0D6D3B"/>
    <w:multiLevelType w:val="hybridMultilevel"/>
    <w:tmpl w:val="DC203BD4"/>
    <w:lvl w:ilvl="0" w:tplc="979CA6A6">
      <w:start w:val="1"/>
      <w:numFmt w:val="lowerLetter"/>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E813A58"/>
    <w:multiLevelType w:val="hybridMultilevel"/>
    <w:tmpl w:val="F74483FE"/>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A40DA1"/>
    <w:multiLevelType w:val="hybridMultilevel"/>
    <w:tmpl w:val="0F34B6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9E262D6"/>
    <w:multiLevelType w:val="hybridMultilevel"/>
    <w:tmpl w:val="04FC71B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15:restartNumberingAfterBreak="0">
    <w:nsid w:val="41CC7DBA"/>
    <w:multiLevelType w:val="hybridMultilevel"/>
    <w:tmpl w:val="23D64518"/>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43014A7F"/>
    <w:multiLevelType w:val="hybridMultilevel"/>
    <w:tmpl w:val="BB5C61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7530988"/>
    <w:multiLevelType w:val="multilevel"/>
    <w:tmpl w:val="FFFFFFFF"/>
    <w:lvl w:ilvl="0">
      <w:start w:val="1"/>
      <w:numFmt w:val="upperLetter"/>
      <w:lvlText w:val="%1."/>
      <w:lvlJc w:val="left"/>
      <w:pPr>
        <w:ind w:left="36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484F420A"/>
    <w:multiLevelType w:val="hybridMultilevel"/>
    <w:tmpl w:val="9D30A784"/>
    <w:lvl w:ilvl="0" w:tplc="089A7F7A">
      <w:start w:val="1"/>
      <w:numFmt w:val="bullet"/>
      <w:lvlText w:val=""/>
      <w:lvlJc w:val="left"/>
      <w:pPr>
        <w:ind w:left="72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1" w:tplc="10865FBE">
      <w:start w:val="1"/>
      <w:numFmt w:val="bullet"/>
      <w:lvlText w:val="o"/>
      <w:lvlJc w:val="left"/>
      <w:pPr>
        <w:ind w:left="144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2" w:tplc="79A299BC">
      <w:start w:val="1"/>
      <w:numFmt w:val="bullet"/>
      <w:lvlText w:val="▪"/>
      <w:lvlJc w:val="left"/>
      <w:pPr>
        <w:ind w:left="216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3" w:tplc="2BC8E41A">
      <w:start w:val="1"/>
      <w:numFmt w:val="bullet"/>
      <w:lvlText w:val="•"/>
      <w:lvlJc w:val="left"/>
      <w:pPr>
        <w:ind w:left="288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4" w:tplc="40FC77BA">
      <w:start w:val="1"/>
      <w:numFmt w:val="bullet"/>
      <w:lvlText w:val="o"/>
      <w:lvlJc w:val="left"/>
      <w:pPr>
        <w:ind w:left="360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5" w:tplc="98E4F73E">
      <w:start w:val="1"/>
      <w:numFmt w:val="bullet"/>
      <w:lvlText w:val="▪"/>
      <w:lvlJc w:val="left"/>
      <w:pPr>
        <w:ind w:left="432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6" w:tplc="89867ACC">
      <w:start w:val="1"/>
      <w:numFmt w:val="bullet"/>
      <w:lvlText w:val="•"/>
      <w:lvlJc w:val="left"/>
      <w:pPr>
        <w:ind w:left="504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7" w:tplc="4E769B22">
      <w:start w:val="1"/>
      <w:numFmt w:val="bullet"/>
      <w:lvlText w:val="o"/>
      <w:lvlJc w:val="left"/>
      <w:pPr>
        <w:ind w:left="576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8" w:tplc="F334C724">
      <w:start w:val="1"/>
      <w:numFmt w:val="bullet"/>
      <w:lvlText w:val="▪"/>
      <w:lvlJc w:val="left"/>
      <w:pPr>
        <w:ind w:left="648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abstractNum>
  <w:abstractNum w:abstractNumId="14" w15:restartNumberingAfterBreak="0">
    <w:nsid w:val="49174CD1"/>
    <w:multiLevelType w:val="hybridMultilevel"/>
    <w:tmpl w:val="762AA65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A3B6F22"/>
    <w:multiLevelType w:val="multilevel"/>
    <w:tmpl w:val="53CA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6F56D1"/>
    <w:multiLevelType w:val="hybridMultilevel"/>
    <w:tmpl w:val="2F22733C"/>
    <w:lvl w:ilvl="0" w:tplc="5F444936">
      <w:start w:val="1"/>
      <w:numFmt w:val="decimal"/>
      <w:lvlText w:val="%1."/>
      <w:lvlJc w:val="left"/>
      <w:pPr>
        <w:ind w:left="360" w:hanging="360"/>
      </w:pPr>
      <w:rPr>
        <w:rFonts w:hint="default"/>
      </w:rPr>
    </w:lvl>
    <w:lvl w:ilvl="1" w:tplc="5B66B0CE">
      <w:start w:val="1"/>
      <w:numFmt w:val="lowerLetter"/>
      <w:lvlText w:val="%2."/>
      <w:lvlJc w:val="left"/>
      <w:pPr>
        <w:ind w:left="108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4D920D47"/>
    <w:multiLevelType w:val="hybridMultilevel"/>
    <w:tmpl w:val="23EC93B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AF3EFC"/>
    <w:multiLevelType w:val="multilevel"/>
    <w:tmpl w:val="FBACB0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847993"/>
    <w:multiLevelType w:val="hybridMultilevel"/>
    <w:tmpl w:val="0DA2819E"/>
    <w:lvl w:ilvl="0" w:tplc="FA8C99C8">
      <w:start w:val="3"/>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64A1CC4"/>
    <w:multiLevelType w:val="hybridMultilevel"/>
    <w:tmpl w:val="91F8677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7C91593"/>
    <w:multiLevelType w:val="hybridMultilevel"/>
    <w:tmpl w:val="CA2EE56E"/>
    <w:lvl w:ilvl="0" w:tplc="38090019">
      <w:start w:val="1"/>
      <w:numFmt w:val="lowerLetter"/>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592B1F92"/>
    <w:multiLevelType w:val="hybridMultilevel"/>
    <w:tmpl w:val="A7F4CBFA"/>
    <w:lvl w:ilvl="0" w:tplc="DA14C852">
      <w:start w:val="1"/>
      <w:numFmt w:val="decimal"/>
      <w:lvlText w:val="%1."/>
      <w:lvlJc w:val="left"/>
      <w:pPr>
        <w:ind w:left="720" w:firstLine="0"/>
      </w:pPr>
      <w:rPr>
        <w:rFonts w:ascii="Garamond" w:eastAsia="Garamond" w:hAnsi="Garamond" w:cs="Garamond"/>
        <w:b w:val="0"/>
        <w:i w:val="0"/>
        <w:strike w:val="0"/>
        <w:dstrike w:val="0"/>
        <w:color w:val="000000"/>
        <w:sz w:val="26"/>
        <w:szCs w:val="26"/>
        <w:u w:val="none" w:color="000000"/>
        <w:effect w:val="none"/>
        <w:bdr w:val="none" w:sz="0" w:space="0" w:color="auto" w:frame="1"/>
        <w:vertAlign w:val="baseline"/>
      </w:rPr>
    </w:lvl>
    <w:lvl w:ilvl="1" w:tplc="9320A048">
      <w:start w:val="1"/>
      <w:numFmt w:val="lowerLetter"/>
      <w:lvlText w:val="%2"/>
      <w:lvlJc w:val="left"/>
      <w:pPr>
        <w:ind w:left="1440" w:firstLine="0"/>
      </w:pPr>
      <w:rPr>
        <w:rFonts w:ascii="Garamond" w:eastAsia="Garamond" w:hAnsi="Garamond" w:cs="Garamond"/>
        <w:b w:val="0"/>
        <w:i w:val="0"/>
        <w:strike w:val="0"/>
        <w:dstrike w:val="0"/>
        <w:color w:val="000000"/>
        <w:sz w:val="26"/>
        <w:szCs w:val="26"/>
        <w:u w:val="none" w:color="000000"/>
        <w:effect w:val="none"/>
        <w:bdr w:val="none" w:sz="0" w:space="0" w:color="auto" w:frame="1"/>
        <w:vertAlign w:val="baseline"/>
      </w:rPr>
    </w:lvl>
    <w:lvl w:ilvl="2" w:tplc="87EC06A4">
      <w:start w:val="1"/>
      <w:numFmt w:val="lowerRoman"/>
      <w:lvlText w:val="%3"/>
      <w:lvlJc w:val="left"/>
      <w:pPr>
        <w:ind w:left="2160" w:firstLine="0"/>
      </w:pPr>
      <w:rPr>
        <w:rFonts w:ascii="Garamond" w:eastAsia="Garamond" w:hAnsi="Garamond" w:cs="Garamond"/>
        <w:b w:val="0"/>
        <w:i w:val="0"/>
        <w:strike w:val="0"/>
        <w:dstrike w:val="0"/>
        <w:color w:val="000000"/>
        <w:sz w:val="26"/>
        <w:szCs w:val="26"/>
        <w:u w:val="none" w:color="000000"/>
        <w:effect w:val="none"/>
        <w:bdr w:val="none" w:sz="0" w:space="0" w:color="auto" w:frame="1"/>
        <w:vertAlign w:val="baseline"/>
      </w:rPr>
    </w:lvl>
    <w:lvl w:ilvl="3" w:tplc="34BC5E88">
      <w:start w:val="1"/>
      <w:numFmt w:val="decimal"/>
      <w:lvlText w:val="%4"/>
      <w:lvlJc w:val="left"/>
      <w:pPr>
        <w:ind w:left="2880" w:firstLine="0"/>
      </w:pPr>
      <w:rPr>
        <w:rFonts w:ascii="Garamond" w:eastAsia="Garamond" w:hAnsi="Garamond" w:cs="Garamond"/>
        <w:b w:val="0"/>
        <w:i w:val="0"/>
        <w:strike w:val="0"/>
        <w:dstrike w:val="0"/>
        <w:color w:val="000000"/>
        <w:sz w:val="26"/>
        <w:szCs w:val="26"/>
        <w:u w:val="none" w:color="000000"/>
        <w:effect w:val="none"/>
        <w:bdr w:val="none" w:sz="0" w:space="0" w:color="auto" w:frame="1"/>
        <w:vertAlign w:val="baseline"/>
      </w:rPr>
    </w:lvl>
    <w:lvl w:ilvl="4" w:tplc="03D2F6FA">
      <w:start w:val="1"/>
      <w:numFmt w:val="lowerLetter"/>
      <w:lvlText w:val="%5"/>
      <w:lvlJc w:val="left"/>
      <w:pPr>
        <w:ind w:left="3600" w:firstLine="0"/>
      </w:pPr>
      <w:rPr>
        <w:rFonts w:ascii="Garamond" w:eastAsia="Garamond" w:hAnsi="Garamond" w:cs="Garamond"/>
        <w:b w:val="0"/>
        <w:i w:val="0"/>
        <w:strike w:val="0"/>
        <w:dstrike w:val="0"/>
        <w:color w:val="000000"/>
        <w:sz w:val="26"/>
        <w:szCs w:val="26"/>
        <w:u w:val="none" w:color="000000"/>
        <w:effect w:val="none"/>
        <w:bdr w:val="none" w:sz="0" w:space="0" w:color="auto" w:frame="1"/>
        <w:vertAlign w:val="baseline"/>
      </w:rPr>
    </w:lvl>
    <w:lvl w:ilvl="5" w:tplc="776E4F3A">
      <w:start w:val="1"/>
      <w:numFmt w:val="lowerRoman"/>
      <w:lvlText w:val="%6"/>
      <w:lvlJc w:val="left"/>
      <w:pPr>
        <w:ind w:left="4320" w:firstLine="0"/>
      </w:pPr>
      <w:rPr>
        <w:rFonts w:ascii="Garamond" w:eastAsia="Garamond" w:hAnsi="Garamond" w:cs="Garamond"/>
        <w:b w:val="0"/>
        <w:i w:val="0"/>
        <w:strike w:val="0"/>
        <w:dstrike w:val="0"/>
        <w:color w:val="000000"/>
        <w:sz w:val="26"/>
        <w:szCs w:val="26"/>
        <w:u w:val="none" w:color="000000"/>
        <w:effect w:val="none"/>
        <w:bdr w:val="none" w:sz="0" w:space="0" w:color="auto" w:frame="1"/>
        <w:vertAlign w:val="baseline"/>
      </w:rPr>
    </w:lvl>
    <w:lvl w:ilvl="6" w:tplc="D54C663C">
      <w:start w:val="1"/>
      <w:numFmt w:val="decimal"/>
      <w:lvlText w:val="%7"/>
      <w:lvlJc w:val="left"/>
      <w:pPr>
        <w:ind w:left="5040" w:firstLine="0"/>
      </w:pPr>
      <w:rPr>
        <w:rFonts w:ascii="Garamond" w:eastAsia="Garamond" w:hAnsi="Garamond" w:cs="Garamond"/>
        <w:b w:val="0"/>
        <w:i w:val="0"/>
        <w:strike w:val="0"/>
        <w:dstrike w:val="0"/>
        <w:color w:val="000000"/>
        <w:sz w:val="26"/>
        <w:szCs w:val="26"/>
        <w:u w:val="none" w:color="000000"/>
        <w:effect w:val="none"/>
        <w:bdr w:val="none" w:sz="0" w:space="0" w:color="auto" w:frame="1"/>
        <w:vertAlign w:val="baseline"/>
      </w:rPr>
    </w:lvl>
    <w:lvl w:ilvl="7" w:tplc="7A64F514">
      <w:start w:val="1"/>
      <w:numFmt w:val="lowerLetter"/>
      <w:lvlText w:val="%8"/>
      <w:lvlJc w:val="left"/>
      <w:pPr>
        <w:ind w:left="5760" w:firstLine="0"/>
      </w:pPr>
      <w:rPr>
        <w:rFonts w:ascii="Garamond" w:eastAsia="Garamond" w:hAnsi="Garamond" w:cs="Garamond"/>
        <w:b w:val="0"/>
        <w:i w:val="0"/>
        <w:strike w:val="0"/>
        <w:dstrike w:val="0"/>
        <w:color w:val="000000"/>
        <w:sz w:val="26"/>
        <w:szCs w:val="26"/>
        <w:u w:val="none" w:color="000000"/>
        <w:effect w:val="none"/>
        <w:bdr w:val="none" w:sz="0" w:space="0" w:color="auto" w:frame="1"/>
        <w:vertAlign w:val="baseline"/>
      </w:rPr>
    </w:lvl>
    <w:lvl w:ilvl="8" w:tplc="85802550">
      <w:start w:val="1"/>
      <w:numFmt w:val="lowerRoman"/>
      <w:lvlText w:val="%9"/>
      <w:lvlJc w:val="left"/>
      <w:pPr>
        <w:ind w:left="6480" w:firstLine="0"/>
      </w:pPr>
      <w:rPr>
        <w:rFonts w:ascii="Garamond" w:eastAsia="Garamond" w:hAnsi="Garamond" w:cs="Garamond"/>
        <w:b w:val="0"/>
        <w:i w:val="0"/>
        <w:strike w:val="0"/>
        <w:dstrike w:val="0"/>
        <w:color w:val="000000"/>
        <w:sz w:val="26"/>
        <w:szCs w:val="26"/>
        <w:u w:val="none" w:color="000000"/>
        <w:effect w:val="none"/>
        <w:bdr w:val="none" w:sz="0" w:space="0" w:color="auto" w:frame="1"/>
        <w:vertAlign w:val="baseline"/>
      </w:rPr>
    </w:lvl>
  </w:abstractNum>
  <w:abstractNum w:abstractNumId="26"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BDA60DB"/>
    <w:multiLevelType w:val="hybridMultilevel"/>
    <w:tmpl w:val="EEB075A4"/>
    <w:lvl w:ilvl="0" w:tplc="B220029E">
      <w:start w:val="1"/>
      <w:numFmt w:val="bullet"/>
      <w:lvlText w:val=""/>
      <w:lvlJc w:val="left"/>
      <w:pPr>
        <w:ind w:left="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1" w:tplc="D75A3A76">
      <w:start w:val="1"/>
      <w:numFmt w:val="bullet"/>
      <w:lvlText w:val="o"/>
      <w:lvlJc w:val="left"/>
      <w:pPr>
        <w:ind w:left="72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2" w:tplc="3DC88390">
      <w:start w:val="1"/>
      <w:numFmt w:val="bullet"/>
      <w:lvlText w:val="▪"/>
      <w:lvlJc w:val="left"/>
      <w:pPr>
        <w:ind w:left="144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3" w:tplc="D1182112">
      <w:start w:val="1"/>
      <w:numFmt w:val="bullet"/>
      <w:lvlText w:val="•"/>
      <w:lvlJc w:val="left"/>
      <w:pPr>
        <w:ind w:left="216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4" w:tplc="F7704E78">
      <w:start w:val="1"/>
      <w:numFmt w:val="bullet"/>
      <w:lvlText w:val="o"/>
      <w:lvlJc w:val="left"/>
      <w:pPr>
        <w:ind w:left="288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5" w:tplc="E3D04BA4">
      <w:start w:val="1"/>
      <w:numFmt w:val="bullet"/>
      <w:lvlText w:val="▪"/>
      <w:lvlJc w:val="left"/>
      <w:pPr>
        <w:ind w:left="360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6" w:tplc="20E43838">
      <w:start w:val="1"/>
      <w:numFmt w:val="bullet"/>
      <w:lvlText w:val="•"/>
      <w:lvlJc w:val="left"/>
      <w:pPr>
        <w:ind w:left="432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7" w:tplc="198A1ECA">
      <w:start w:val="1"/>
      <w:numFmt w:val="bullet"/>
      <w:lvlText w:val="o"/>
      <w:lvlJc w:val="left"/>
      <w:pPr>
        <w:ind w:left="504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8" w:tplc="92623E98">
      <w:start w:val="1"/>
      <w:numFmt w:val="bullet"/>
      <w:lvlText w:val="▪"/>
      <w:lvlJc w:val="left"/>
      <w:pPr>
        <w:ind w:left="576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abstractNum>
  <w:abstractNum w:abstractNumId="28" w15:restartNumberingAfterBreak="0">
    <w:nsid w:val="6D385BC5"/>
    <w:multiLevelType w:val="hybridMultilevel"/>
    <w:tmpl w:val="B8A055B0"/>
    <w:lvl w:ilvl="0" w:tplc="38090011">
      <w:start w:val="1"/>
      <w:numFmt w:val="decimal"/>
      <w:lvlText w:val="%1)"/>
      <w:lvlJc w:val="left"/>
      <w:pPr>
        <w:ind w:left="709" w:hanging="360"/>
      </w:p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29"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E514F6"/>
    <w:multiLevelType w:val="hybridMultilevel"/>
    <w:tmpl w:val="A5EA99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702C1169"/>
    <w:multiLevelType w:val="hybridMultilevel"/>
    <w:tmpl w:val="55B69E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6712D30"/>
    <w:multiLevelType w:val="hybridMultilevel"/>
    <w:tmpl w:val="7EB671E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77216C0E"/>
    <w:multiLevelType w:val="hybridMultilevel"/>
    <w:tmpl w:val="215C2A5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91683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9221739">
    <w:abstractNumId w:val="29"/>
  </w:num>
  <w:num w:numId="3" w16cid:durableId="119883771">
    <w:abstractNumId w:val="2"/>
  </w:num>
  <w:num w:numId="4" w16cid:durableId="2005665823">
    <w:abstractNumId w:val="35"/>
  </w:num>
  <w:num w:numId="5" w16cid:durableId="1712267401">
    <w:abstractNumId w:val="16"/>
  </w:num>
  <w:num w:numId="6" w16cid:durableId="6410769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7688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0306236">
    <w:abstractNumId w:val="19"/>
  </w:num>
  <w:num w:numId="9" w16cid:durableId="19255320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0797961">
    <w:abstractNumId w:val="12"/>
  </w:num>
  <w:num w:numId="11" w16cid:durableId="1370298227">
    <w:abstractNumId w:val="22"/>
  </w:num>
  <w:num w:numId="12" w16cid:durableId="1477064892">
    <w:abstractNumId w:val="9"/>
  </w:num>
  <w:num w:numId="13" w16cid:durableId="422188330">
    <w:abstractNumId w:val="3"/>
  </w:num>
  <w:num w:numId="14" w16cid:durableId="991257310">
    <w:abstractNumId w:val="17"/>
  </w:num>
  <w:num w:numId="15" w16cid:durableId="1108043699">
    <w:abstractNumId w:val="1"/>
  </w:num>
  <w:num w:numId="16" w16cid:durableId="2105026053">
    <w:abstractNumId w:val="20"/>
  </w:num>
  <w:num w:numId="17" w16cid:durableId="1271738414">
    <w:abstractNumId w:val="0"/>
  </w:num>
  <w:num w:numId="18" w16cid:durableId="1544831184">
    <w:abstractNumId w:val="15"/>
  </w:num>
  <w:num w:numId="19" w16cid:durableId="1101756036">
    <w:abstractNumId w:val="31"/>
  </w:num>
  <w:num w:numId="20" w16cid:durableId="262687693">
    <w:abstractNumId w:val="14"/>
  </w:num>
  <w:num w:numId="21" w16cid:durableId="231699060">
    <w:abstractNumId w:val="6"/>
  </w:num>
  <w:num w:numId="22" w16cid:durableId="218517553">
    <w:abstractNumId w:val="8"/>
  </w:num>
  <w:num w:numId="23" w16cid:durableId="222375509">
    <w:abstractNumId w:val="5"/>
  </w:num>
  <w:num w:numId="24" w16cid:durableId="723143710">
    <w:abstractNumId w:val="18"/>
  </w:num>
  <w:num w:numId="25" w16cid:durableId="1591742801">
    <w:abstractNumId w:val="34"/>
  </w:num>
  <w:num w:numId="26" w16cid:durableId="1879464631">
    <w:abstractNumId w:val="24"/>
  </w:num>
  <w:num w:numId="27" w16cid:durableId="433286050">
    <w:abstractNumId w:val="30"/>
  </w:num>
  <w:num w:numId="28" w16cid:durableId="1566642795">
    <w:abstractNumId w:val="4"/>
    <w:lvlOverride w:ilvl="0"/>
    <w:lvlOverride w:ilvl="1"/>
    <w:lvlOverride w:ilvl="2"/>
    <w:lvlOverride w:ilvl="3"/>
    <w:lvlOverride w:ilvl="4"/>
    <w:lvlOverride w:ilvl="5"/>
    <w:lvlOverride w:ilvl="6"/>
    <w:lvlOverride w:ilvl="7"/>
    <w:lvlOverride w:ilvl="8"/>
  </w:num>
  <w:num w:numId="29" w16cid:durableId="5007805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6021016">
    <w:abstractNumId w:val="27"/>
    <w:lvlOverride w:ilvl="0"/>
    <w:lvlOverride w:ilvl="1"/>
    <w:lvlOverride w:ilvl="2"/>
    <w:lvlOverride w:ilvl="3"/>
    <w:lvlOverride w:ilvl="4"/>
    <w:lvlOverride w:ilvl="5"/>
    <w:lvlOverride w:ilvl="6"/>
    <w:lvlOverride w:ilvl="7"/>
    <w:lvlOverride w:ilvl="8"/>
  </w:num>
  <w:num w:numId="31" w16cid:durableId="1787845926">
    <w:abstractNumId w:val="13"/>
    <w:lvlOverride w:ilvl="0"/>
    <w:lvlOverride w:ilvl="1"/>
    <w:lvlOverride w:ilvl="2"/>
    <w:lvlOverride w:ilvl="3"/>
    <w:lvlOverride w:ilvl="4"/>
    <w:lvlOverride w:ilvl="5"/>
    <w:lvlOverride w:ilvl="6"/>
    <w:lvlOverride w:ilvl="7"/>
    <w:lvlOverride w:ilvl="8"/>
  </w:num>
  <w:num w:numId="32" w16cid:durableId="1367021360">
    <w:abstractNumId w:val="11"/>
  </w:num>
  <w:num w:numId="33" w16cid:durableId="2096127862">
    <w:abstractNumId w:val="33"/>
  </w:num>
  <w:num w:numId="34" w16cid:durableId="2087530999">
    <w:abstractNumId w:val="21"/>
  </w:num>
  <w:num w:numId="35" w16cid:durableId="482040043">
    <w:abstractNumId w:val="28"/>
  </w:num>
  <w:num w:numId="36" w16cid:durableId="380206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31AB3"/>
    <w:rsid w:val="00054C96"/>
    <w:rsid w:val="000D3B60"/>
    <w:rsid w:val="000D4D0C"/>
    <w:rsid w:val="000E1A1B"/>
    <w:rsid w:val="000E6EEC"/>
    <w:rsid w:val="000E6FCF"/>
    <w:rsid w:val="001211FA"/>
    <w:rsid w:val="001512CB"/>
    <w:rsid w:val="0018392C"/>
    <w:rsid w:val="00197BC5"/>
    <w:rsid w:val="001C49F5"/>
    <w:rsid w:val="001D6AB8"/>
    <w:rsid w:val="002440FA"/>
    <w:rsid w:val="00247A61"/>
    <w:rsid w:val="00275542"/>
    <w:rsid w:val="002A6AFF"/>
    <w:rsid w:val="002C0BB1"/>
    <w:rsid w:val="00315A96"/>
    <w:rsid w:val="00404850"/>
    <w:rsid w:val="00472632"/>
    <w:rsid w:val="0047580A"/>
    <w:rsid w:val="004C7640"/>
    <w:rsid w:val="004D02E4"/>
    <w:rsid w:val="005260E0"/>
    <w:rsid w:val="005A74CF"/>
    <w:rsid w:val="006244A3"/>
    <w:rsid w:val="00637CAE"/>
    <w:rsid w:val="006463C6"/>
    <w:rsid w:val="00694D5F"/>
    <w:rsid w:val="006A0DE0"/>
    <w:rsid w:val="006B16CB"/>
    <w:rsid w:val="006B5AA4"/>
    <w:rsid w:val="006D7EEC"/>
    <w:rsid w:val="00732F57"/>
    <w:rsid w:val="00812A0B"/>
    <w:rsid w:val="00835987"/>
    <w:rsid w:val="00865EDE"/>
    <w:rsid w:val="00881E69"/>
    <w:rsid w:val="008916FA"/>
    <w:rsid w:val="0090543B"/>
    <w:rsid w:val="009463A9"/>
    <w:rsid w:val="00976ACA"/>
    <w:rsid w:val="009D3FC1"/>
    <w:rsid w:val="009E654B"/>
    <w:rsid w:val="00A413B2"/>
    <w:rsid w:val="00A75392"/>
    <w:rsid w:val="00AE3A77"/>
    <w:rsid w:val="00B051E7"/>
    <w:rsid w:val="00B272A5"/>
    <w:rsid w:val="00B37A8C"/>
    <w:rsid w:val="00B512D6"/>
    <w:rsid w:val="00BC5FC1"/>
    <w:rsid w:val="00BC66B3"/>
    <w:rsid w:val="00C26B25"/>
    <w:rsid w:val="00C330A8"/>
    <w:rsid w:val="00C4049F"/>
    <w:rsid w:val="00C5404A"/>
    <w:rsid w:val="00C542AC"/>
    <w:rsid w:val="00C866F4"/>
    <w:rsid w:val="00CB646B"/>
    <w:rsid w:val="00D07C2D"/>
    <w:rsid w:val="00D852E8"/>
    <w:rsid w:val="00EA74BE"/>
    <w:rsid w:val="00F55AEB"/>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E0CA"/>
  <w15:chartTrackingRefBased/>
  <w15:docId w15:val="{D66D1E7F-7100-4D09-A563-3F91B63E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aliases w:val="Body of text,List Paragraph1"/>
    <w:basedOn w:val="Normal"/>
    <w:link w:val="ListParagraphChar"/>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unhideWhenUsed/>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unhideWhenUsed/>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B051E7"/>
    <w:rPr>
      <w:rFonts w:ascii="Calibri" w:eastAsia="Calibri" w:hAnsi="Calibri" w:cs="Calibri"/>
      <w:kern w:val="0"/>
      <w:sz w:val="20"/>
      <w:szCs w:val="20"/>
      <w14:ligatures w14:val="none"/>
    </w:rPr>
  </w:style>
  <w:style w:type="character" w:customStyle="1" w:styleId="ListParagraphChar">
    <w:name w:val="List Paragraph Char"/>
    <w:aliases w:val="Body of text Char,List Paragraph1 Char"/>
    <w:link w:val="ListParagraph"/>
    <w:uiPriority w:val="34"/>
    <w:locked/>
    <w:rsid w:val="00197BC5"/>
  </w:style>
  <w:style w:type="paragraph" w:styleId="Bibliography">
    <w:name w:val="Bibliography"/>
    <w:basedOn w:val="Normal"/>
    <w:next w:val="Normal"/>
    <w:uiPriority w:val="37"/>
    <w:unhideWhenUsed/>
    <w:rsid w:val="006D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isyahuniversity.ac.id/index.php/Abdi/article/view/390" TargetMode="External"/><Relationship Id="rId13" Type="http://schemas.openxmlformats.org/officeDocument/2006/relationships/hyperlink" Target="https://journal.ummat.ac.id/index.php/historis/article/view/4075/pdf" TargetMode="External"/><Relationship Id="rId18" Type="http://schemas.openxmlformats.org/officeDocument/2006/relationships/hyperlink" Target="https://ejournal.stainkepri.ac.id/index.php/jikd/article/view/28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f.io/cy9de/download/?format=pdf" TargetMode="External"/><Relationship Id="rId17" Type="http://schemas.openxmlformats.org/officeDocument/2006/relationships/hyperlink" Target="https://media.neliti.com/media/publications/165822-ID-teknik-samplingsnowball-dalam-penelitia.pdf" TargetMode="External"/><Relationship Id="rId2" Type="http://schemas.openxmlformats.org/officeDocument/2006/relationships/numbering" Target="numbering.xml"/><Relationship Id="rId16" Type="http://schemas.openxmlformats.org/officeDocument/2006/relationships/hyperlink" Target="https://media.neliti.com/media/publications/105145-ID-pengumpulan-datadalam-penelitian-kuali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m.usk.ac.id/sejarah/article/download/24720/11520" TargetMode="External"/><Relationship Id="rId5" Type="http://schemas.openxmlformats.org/officeDocument/2006/relationships/webSettings" Target="webSettings.xml"/><Relationship Id="rId15" Type="http://schemas.openxmlformats.org/officeDocument/2006/relationships/hyperlink" Target="http://jptam.org/index.php/jptam/article/view/31337" TargetMode="External"/><Relationship Id="rId10" Type="http://schemas.openxmlformats.org/officeDocument/2006/relationships/hyperlink" Target="https://jurnal.dpr.go.id/index.php/aspirasi/article/view/501/39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rnal.uinantasari.ac.id/index.php/alhadharah/article/view/6019" TargetMode="External"/><Relationship Id="rId14" Type="http://schemas.openxmlformats.org/officeDocument/2006/relationships/hyperlink" Target="https://ejournal.uin-suka.ac.id/tarbiyah/exact/article/view/8782/360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4112-6FB8-4249-92FC-215F82B7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9</cp:revision>
  <dcterms:created xsi:type="dcterms:W3CDTF">2025-12-04T02:52:00Z</dcterms:created>
  <dcterms:modified xsi:type="dcterms:W3CDTF">2025-12-04T04:47:00Z</dcterms:modified>
</cp:coreProperties>
</file>